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07" w:rsidRDefault="000A2184" w:rsidP="00263C7E">
      <w:pPr>
        <w:pStyle w:val="s5"/>
        <w:spacing w:before="0" w:beforeAutospacing="0" w:after="0" w:afterAutospacing="0"/>
        <w:jc w:val="center"/>
        <w:rPr>
          <w:rStyle w:val="s8"/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4914900" cy="809625"/>
            <wp:effectExtent l="19050" t="0" r="0" b="0"/>
            <wp:docPr id="4" name="Εικόνα 4" descr="C:\Users\kliok\Desktop\TEL-logo-esee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liok\Desktop\TEL-logo-esee-0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0DB" w:rsidRDefault="001800DB" w:rsidP="00263C7E">
      <w:pPr>
        <w:pStyle w:val="s5"/>
        <w:spacing w:before="0" w:beforeAutospacing="0" w:after="0" w:afterAutospacing="0"/>
        <w:jc w:val="center"/>
        <w:rPr>
          <w:rStyle w:val="s8"/>
          <w:b/>
          <w:bCs/>
          <w:lang w:val="en-US"/>
        </w:rPr>
      </w:pPr>
    </w:p>
    <w:p w:rsidR="00F72521" w:rsidRPr="00C97FC3" w:rsidRDefault="00B45A77" w:rsidP="00F72521">
      <w:pPr>
        <w:jc w:val="right"/>
        <w:rPr>
          <w:sz w:val="26"/>
          <w:szCs w:val="26"/>
        </w:rPr>
      </w:pPr>
      <w:r w:rsidRPr="00C23B6E">
        <w:rPr>
          <w:sz w:val="26"/>
          <w:szCs w:val="26"/>
        </w:rPr>
        <w:t>Δευτέρα</w:t>
      </w:r>
      <w:r w:rsidR="00F72521" w:rsidRPr="00C23B6E">
        <w:rPr>
          <w:sz w:val="26"/>
          <w:szCs w:val="26"/>
        </w:rPr>
        <w:t xml:space="preserve">, </w:t>
      </w:r>
      <w:r w:rsidRPr="00C23B6E">
        <w:rPr>
          <w:sz w:val="26"/>
          <w:szCs w:val="26"/>
        </w:rPr>
        <w:t>21</w:t>
      </w:r>
      <w:r w:rsidR="00F72521">
        <w:rPr>
          <w:sz w:val="26"/>
          <w:szCs w:val="26"/>
        </w:rPr>
        <w:t xml:space="preserve"> </w:t>
      </w:r>
      <w:r w:rsidR="00F72521" w:rsidRPr="00B43A8A">
        <w:rPr>
          <w:sz w:val="26"/>
          <w:szCs w:val="26"/>
        </w:rPr>
        <w:t xml:space="preserve"> Δεκεμβρίου 201</w:t>
      </w:r>
      <w:r w:rsidR="000F4AB3">
        <w:rPr>
          <w:sz w:val="26"/>
          <w:szCs w:val="26"/>
        </w:rPr>
        <w:t>5</w:t>
      </w:r>
    </w:p>
    <w:p w:rsidR="00F72521" w:rsidRPr="00B43A8A" w:rsidRDefault="00F72521" w:rsidP="00F72521">
      <w:pPr>
        <w:jc w:val="center"/>
        <w:rPr>
          <w:sz w:val="26"/>
          <w:szCs w:val="26"/>
          <w:u w:val="single"/>
        </w:rPr>
      </w:pPr>
      <w:r w:rsidRPr="00B43A8A">
        <w:rPr>
          <w:sz w:val="26"/>
          <w:szCs w:val="26"/>
          <w:u w:val="single"/>
        </w:rPr>
        <w:t>ΔΕΛΤΙΟ ΤΥΠΟΥ</w:t>
      </w:r>
    </w:p>
    <w:p w:rsidR="00DB37E0" w:rsidRPr="00DB37E0" w:rsidRDefault="00DB37E0" w:rsidP="00DB37E0">
      <w:pPr>
        <w:pStyle w:val="p1"/>
        <w:rPr>
          <w:rFonts w:asciiTheme="minorHAnsi" w:hAnsiTheme="minorHAnsi" w:cstheme="minorHAnsi"/>
          <w:b/>
          <w:sz w:val="24"/>
          <w:szCs w:val="24"/>
        </w:rPr>
      </w:pPr>
      <w:r w:rsidRPr="00DB37E0">
        <w:rPr>
          <w:rStyle w:val="s1"/>
          <w:rFonts w:asciiTheme="minorHAnsi" w:hAnsiTheme="minorHAnsi" w:cstheme="minorHAnsi"/>
          <w:b/>
          <w:sz w:val="24"/>
          <w:szCs w:val="24"/>
        </w:rPr>
        <w:t>«Μ</w:t>
      </w:r>
      <w:r w:rsidR="009063F7">
        <w:rPr>
          <w:rStyle w:val="s1"/>
          <w:rFonts w:asciiTheme="minorHAnsi" w:hAnsiTheme="minorHAnsi" w:cstheme="minorHAnsi"/>
          <w:b/>
          <w:sz w:val="24"/>
          <w:szCs w:val="24"/>
        </w:rPr>
        <w:t xml:space="preserve">ετρήσεις και εκτιμήσεις της </w:t>
      </w:r>
      <w:r w:rsidRPr="00DB37E0">
        <w:rPr>
          <w:rStyle w:val="s1"/>
          <w:rFonts w:asciiTheme="minorHAnsi" w:hAnsiTheme="minorHAnsi" w:cstheme="minorHAnsi"/>
          <w:b/>
          <w:sz w:val="24"/>
          <w:szCs w:val="24"/>
        </w:rPr>
        <w:t xml:space="preserve">ΕΣΕΕ </w:t>
      </w:r>
      <w:r w:rsidR="009063F7">
        <w:rPr>
          <w:rStyle w:val="s1"/>
          <w:rFonts w:asciiTheme="minorHAnsi" w:hAnsiTheme="minorHAnsi" w:cstheme="minorHAnsi"/>
          <w:b/>
          <w:sz w:val="24"/>
          <w:szCs w:val="24"/>
        </w:rPr>
        <w:t xml:space="preserve">για τιμές και τζίρο Χριστουγέννων </w:t>
      </w:r>
      <w:r w:rsidRPr="00DB37E0">
        <w:rPr>
          <w:rStyle w:val="s1"/>
          <w:rFonts w:asciiTheme="minorHAnsi" w:hAnsiTheme="minorHAnsi" w:cstheme="minorHAnsi"/>
          <w:b/>
          <w:sz w:val="24"/>
          <w:szCs w:val="24"/>
        </w:rPr>
        <w:t>2015»</w:t>
      </w:r>
    </w:p>
    <w:p w:rsidR="00DB37E0" w:rsidRPr="00DB37E0" w:rsidRDefault="00DB37E0" w:rsidP="00DB37E0">
      <w:pPr>
        <w:pStyle w:val="p2"/>
        <w:rPr>
          <w:rFonts w:asciiTheme="minorHAnsi" w:hAnsiTheme="minorHAnsi" w:cstheme="minorHAnsi"/>
          <w:sz w:val="24"/>
          <w:szCs w:val="24"/>
        </w:rPr>
      </w:pPr>
      <w:r w:rsidRPr="00DB37E0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</w:p>
    <w:p w:rsidR="00C630FC" w:rsidRDefault="00C630FC" w:rsidP="00C630FC">
      <w:pPr>
        <w:spacing w:after="120"/>
        <w:ind w:left="-181"/>
        <w:jc w:val="both"/>
        <w:rPr>
          <w:i/>
          <w:sz w:val="26"/>
          <w:szCs w:val="26"/>
        </w:rPr>
      </w:pPr>
    </w:p>
    <w:tbl>
      <w:tblPr>
        <w:tblW w:w="1102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3"/>
        <w:gridCol w:w="1368"/>
        <w:gridCol w:w="1579"/>
        <w:gridCol w:w="1085"/>
        <w:gridCol w:w="1412"/>
        <w:gridCol w:w="1236"/>
        <w:gridCol w:w="2092"/>
      </w:tblGrid>
      <w:tr w:rsidR="00F72521" w:rsidRPr="00AA392F" w:rsidTr="00182F7C">
        <w:trPr>
          <w:trHeight w:val="440"/>
        </w:trPr>
        <w:tc>
          <w:tcPr>
            <w:tcW w:w="11025" w:type="dxa"/>
            <w:gridSpan w:val="7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8CCE4" w:themeFill="accent1" w:themeFillTint="66"/>
            <w:vAlign w:val="center"/>
          </w:tcPr>
          <w:p w:rsidR="00F72521" w:rsidRPr="00027997" w:rsidRDefault="00DC6CB9" w:rsidP="00DB37E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Πίνακας 1: </w:t>
            </w:r>
            <w:r w:rsidR="00DB37E0" w:rsidRPr="00DB37E0">
              <w:rPr>
                <w:rStyle w:val="s1"/>
                <w:rFonts w:asciiTheme="minorHAnsi" w:eastAsia="Times New Roman" w:hAnsiTheme="minorHAnsi" w:cstheme="minorHAnsi"/>
                <w:b/>
                <w:sz w:val="26"/>
                <w:szCs w:val="26"/>
              </w:rPr>
              <w:t>Ετήσια σύγκριση τιμών προϊόντων που αποτελούν το χριστουγεννιάτικο τραπέζι</w:t>
            </w:r>
          </w:p>
        </w:tc>
      </w:tr>
      <w:tr w:rsidR="00F72521" w:rsidRPr="00AA392F" w:rsidTr="00085D2D">
        <w:trPr>
          <w:trHeight w:val="245"/>
        </w:trPr>
        <w:tc>
          <w:tcPr>
            <w:tcW w:w="2253" w:type="dxa"/>
            <w:vMerge w:val="restart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CCCCCC"/>
            <w:vAlign w:val="center"/>
          </w:tcPr>
          <w:p w:rsidR="00F72521" w:rsidRPr="003D44BF" w:rsidRDefault="00F72521" w:rsidP="002D2E8E">
            <w:pPr>
              <w:jc w:val="center"/>
              <w:rPr>
                <w:sz w:val="24"/>
                <w:szCs w:val="24"/>
              </w:rPr>
            </w:pPr>
            <w:r w:rsidRPr="003D44BF">
              <w:rPr>
                <w:b/>
                <w:sz w:val="24"/>
                <w:szCs w:val="24"/>
              </w:rPr>
              <w:t>Είδη</w:t>
            </w:r>
          </w:p>
        </w:tc>
        <w:tc>
          <w:tcPr>
            <w:tcW w:w="4032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8CCE4" w:themeFill="accent1" w:themeFillTint="66"/>
            <w:vAlign w:val="center"/>
          </w:tcPr>
          <w:p w:rsidR="00F72521" w:rsidRPr="003D44BF" w:rsidRDefault="00F72521" w:rsidP="0002799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D44BF">
              <w:rPr>
                <w:b/>
                <w:sz w:val="24"/>
                <w:szCs w:val="24"/>
              </w:rPr>
              <w:t>201</w:t>
            </w:r>
            <w:r w:rsidR="00027997" w:rsidRPr="003D44BF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648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8CCE4" w:themeFill="accent1" w:themeFillTint="66"/>
            <w:vAlign w:val="center"/>
          </w:tcPr>
          <w:p w:rsidR="00F72521" w:rsidRPr="003D44BF" w:rsidRDefault="00F72521" w:rsidP="0002799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D44BF">
              <w:rPr>
                <w:b/>
                <w:sz w:val="24"/>
                <w:szCs w:val="24"/>
              </w:rPr>
              <w:t>201</w:t>
            </w:r>
            <w:r w:rsidR="00027997" w:rsidRPr="003D44BF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092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vAlign w:val="center"/>
          </w:tcPr>
          <w:p w:rsidR="00F72521" w:rsidRPr="003D44BF" w:rsidRDefault="00F72521" w:rsidP="002C7509">
            <w:pPr>
              <w:jc w:val="center"/>
              <w:rPr>
                <w:sz w:val="24"/>
                <w:szCs w:val="24"/>
              </w:rPr>
            </w:pPr>
            <w:r w:rsidRPr="003D44BF">
              <w:rPr>
                <w:b/>
                <w:sz w:val="24"/>
                <w:szCs w:val="24"/>
              </w:rPr>
              <w:t xml:space="preserve">Μεταβολή (%) κόστους </w:t>
            </w:r>
            <w:r w:rsidRPr="003D44BF">
              <w:rPr>
                <w:b/>
                <w:color w:val="C0504D"/>
                <w:sz w:val="24"/>
                <w:szCs w:val="24"/>
              </w:rPr>
              <w:t>201</w:t>
            </w:r>
            <w:r w:rsidR="002C7509" w:rsidRPr="003D44BF">
              <w:rPr>
                <w:b/>
                <w:color w:val="C0504D"/>
                <w:sz w:val="24"/>
                <w:szCs w:val="24"/>
              </w:rPr>
              <w:t>5</w:t>
            </w:r>
            <w:r w:rsidRPr="003D44BF">
              <w:rPr>
                <w:b/>
                <w:color w:val="C0504D"/>
                <w:sz w:val="24"/>
                <w:szCs w:val="24"/>
              </w:rPr>
              <w:t>/201</w:t>
            </w:r>
            <w:r w:rsidR="002C7509" w:rsidRPr="003D44BF">
              <w:rPr>
                <w:b/>
                <w:color w:val="C0504D"/>
                <w:sz w:val="24"/>
                <w:szCs w:val="24"/>
              </w:rPr>
              <w:t>4</w:t>
            </w:r>
            <w:r w:rsidRPr="003D44BF">
              <w:rPr>
                <w:b/>
                <w:sz w:val="24"/>
                <w:szCs w:val="24"/>
              </w:rPr>
              <w:t xml:space="preserve"> ανά μονάδα  προϊόντος</w:t>
            </w:r>
          </w:p>
        </w:tc>
      </w:tr>
      <w:tr w:rsidR="00F72521" w:rsidRPr="000459B3" w:rsidTr="00182F7C">
        <w:trPr>
          <w:trHeight w:val="955"/>
        </w:trPr>
        <w:tc>
          <w:tcPr>
            <w:tcW w:w="2253" w:type="dxa"/>
            <w:vMerge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vAlign w:val="center"/>
          </w:tcPr>
          <w:p w:rsidR="00F72521" w:rsidRPr="003D44BF" w:rsidRDefault="00F72521" w:rsidP="002D2E8E">
            <w:pPr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vAlign w:val="center"/>
          </w:tcPr>
          <w:p w:rsidR="00F72521" w:rsidRPr="003D44BF" w:rsidRDefault="00F72521" w:rsidP="002D2E8E">
            <w:pPr>
              <w:jc w:val="center"/>
              <w:rPr>
                <w:b/>
                <w:sz w:val="24"/>
                <w:szCs w:val="24"/>
              </w:rPr>
            </w:pPr>
            <w:r w:rsidRPr="003D44BF">
              <w:rPr>
                <w:b/>
                <w:sz w:val="24"/>
                <w:szCs w:val="24"/>
              </w:rPr>
              <w:t>Ποσότητα</w:t>
            </w:r>
          </w:p>
        </w:tc>
        <w:tc>
          <w:tcPr>
            <w:tcW w:w="157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vAlign w:val="center"/>
          </w:tcPr>
          <w:p w:rsidR="00F72521" w:rsidRPr="003D44BF" w:rsidRDefault="00F72521" w:rsidP="002D2E8E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D44BF">
              <w:rPr>
                <w:b/>
                <w:sz w:val="24"/>
                <w:szCs w:val="24"/>
              </w:rPr>
              <w:t>Τιμή / Μονάδα προϊόντος</w:t>
            </w:r>
          </w:p>
        </w:tc>
        <w:tc>
          <w:tcPr>
            <w:tcW w:w="1085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vAlign w:val="center"/>
          </w:tcPr>
          <w:p w:rsidR="00F72521" w:rsidRPr="003D44BF" w:rsidRDefault="00F72521" w:rsidP="002D2E8E">
            <w:pPr>
              <w:jc w:val="center"/>
              <w:rPr>
                <w:b/>
                <w:sz w:val="24"/>
                <w:szCs w:val="24"/>
              </w:rPr>
            </w:pPr>
            <w:r w:rsidRPr="003D44BF">
              <w:rPr>
                <w:b/>
                <w:sz w:val="24"/>
                <w:szCs w:val="24"/>
              </w:rPr>
              <w:t>Κόστος (σε €)</w:t>
            </w:r>
          </w:p>
        </w:tc>
        <w:tc>
          <w:tcPr>
            <w:tcW w:w="1412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vAlign w:val="center"/>
          </w:tcPr>
          <w:p w:rsidR="00F72521" w:rsidRPr="003D44BF" w:rsidRDefault="00F72521" w:rsidP="002D2E8E">
            <w:pPr>
              <w:jc w:val="center"/>
              <w:rPr>
                <w:b/>
                <w:sz w:val="24"/>
                <w:szCs w:val="24"/>
              </w:rPr>
            </w:pPr>
            <w:r w:rsidRPr="003D44BF">
              <w:rPr>
                <w:b/>
                <w:sz w:val="24"/>
                <w:szCs w:val="24"/>
              </w:rPr>
              <w:t>Τιμή / Μονάδα προϊόντος</w:t>
            </w:r>
          </w:p>
        </w:tc>
        <w:tc>
          <w:tcPr>
            <w:tcW w:w="1236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vAlign w:val="center"/>
          </w:tcPr>
          <w:p w:rsidR="00F72521" w:rsidRPr="003D44BF" w:rsidRDefault="00F72521" w:rsidP="002D2E8E">
            <w:pPr>
              <w:ind w:left="-293" w:firstLine="293"/>
              <w:jc w:val="center"/>
              <w:rPr>
                <w:b/>
                <w:sz w:val="24"/>
                <w:szCs w:val="24"/>
              </w:rPr>
            </w:pPr>
            <w:r w:rsidRPr="003D44BF">
              <w:rPr>
                <w:b/>
                <w:sz w:val="24"/>
                <w:szCs w:val="24"/>
              </w:rPr>
              <w:t>Κόστος</w:t>
            </w:r>
          </w:p>
          <w:p w:rsidR="00F72521" w:rsidRPr="003D44BF" w:rsidRDefault="00F72521" w:rsidP="002D2E8E">
            <w:pPr>
              <w:ind w:left="-293" w:firstLine="293"/>
              <w:jc w:val="center"/>
              <w:rPr>
                <w:b/>
                <w:sz w:val="24"/>
                <w:szCs w:val="24"/>
              </w:rPr>
            </w:pPr>
            <w:r w:rsidRPr="003D44BF">
              <w:rPr>
                <w:b/>
                <w:sz w:val="24"/>
                <w:szCs w:val="24"/>
              </w:rPr>
              <w:t>(σε €)</w:t>
            </w:r>
          </w:p>
        </w:tc>
        <w:tc>
          <w:tcPr>
            <w:tcW w:w="2092" w:type="dxa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F72521" w:rsidRPr="000459B3" w:rsidRDefault="00F72521" w:rsidP="002D2E8E">
            <w:pPr>
              <w:jc w:val="center"/>
              <w:rPr>
                <w:b/>
              </w:rPr>
            </w:pPr>
          </w:p>
        </w:tc>
      </w:tr>
      <w:tr w:rsidR="00B45A77" w:rsidRPr="00792B20" w:rsidTr="00085D2D">
        <w:trPr>
          <w:trHeight w:hRule="exact" w:val="624"/>
        </w:trPr>
        <w:tc>
          <w:tcPr>
            <w:tcW w:w="2253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B45A77" w:rsidRPr="000459B3" w:rsidRDefault="00B45A77" w:rsidP="002D2E8E">
            <w:pPr>
              <w:rPr>
                <w:b/>
              </w:rPr>
            </w:pPr>
            <w:r w:rsidRPr="000459B3">
              <w:rPr>
                <w:b/>
              </w:rPr>
              <w:t>Αρνί</w:t>
            </w:r>
          </w:p>
        </w:tc>
        <w:tc>
          <w:tcPr>
            <w:tcW w:w="1368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A77" w:rsidRPr="000459B3" w:rsidRDefault="00B45A77" w:rsidP="002D2E8E">
            <w:pPr>
              <w:jc w:val="center"/>
            </w:pPr>
            <w:r w:rsidRPr="000459B3">
              <w:t>5  κιλά</w:t>
            </w:r>
          </w:p>
        </w:tc>
        <w:tc>
          <w:tcPr>
            <w:tcW w:w="157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A77" w:rsidRDefault="00B45A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6,20</w:t>
            </w:r>
          </w:p>
        </w:tc>
        <w:tc>
          <w:tcPr>
            <w:tcW w:w="1085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B45A77" w:rsidRDefault="00B45A7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31,00</w:t>
            </w:r>
          </w:p>
        </w:tc>
        <w:tc>
          <w:tcPr>
            <w:tcW w:w="1412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A77" w:rsidRPr="00B32B4E" w:rsidRDefault="00B45A77" w:rsidP="002D2E8E">
            <w:pPr>
              <w:jc w:val="center"/>
            </w:pPr>
            <w:r w:rsidRPr="00B32B4E">
              <w:t>6,50</w:t>
            </w:r>
          </w:p>
        </w:tc>
        <w:tc>
          <w:tcPr>
            <w:tcW w:w="123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B45A77" w:rsidRPr="007C7F1A" w:rsidRDefault="00B45A77" w:rsidP="002D2E8E">
            <w:pPr>
              <w:jc w:val="center"/>
              <w:rPr>
                <w:b/>
              </w:rPr>
            </w:pPr>
            <w:r w:rsidRPr="007C7F1A">
              <w:rPr>
                <w:b/>
              </w:rPr>
              <w:t>32,50</w:t>
            </w:r>
          </w:p>
        </w:tc>
        <w:tc>
          <w:tcPr>
            <w:tcW w:w="2092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B45A77" w:rsidRDefault="00B45A77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-4,62%</w:t>
            </w:r>
          </w:p>
        </w:tc>
      </w:tr>
      <w:tr w:rsidR="00B45A77" w:rsidRPr="00792B20" w:rsidTr="00085D2D">
        <w:trPr>
          <w:trHeight w:hRule="exact" w:val="624"/>
        </w:trPr>
        <w:tc>
          <w:tcPr>
            <w:tcW w:w="225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B45A77" w:rsidRPr="000459B3" w:rsidRDefault="00B45A77" w:rsidP="002D2E8E">
            <w:pPr>
              <w:rPr>
                <w:b/>
                <w:i/>
              </w:rPr>
            </w:pPr>
            <w:r w:rsidRPr="000459B3">
              <w:rPr>
                <w:b/>
              </w:rPr>
              <w:t xml:space="preserve">Γαλοπούλα </w:t>
            </w:r>
            <w:r w:rsidRPr="000459B3">
              <w:rPr>
                <w:i/>
              </w:rPr>
              <w:t>(κατεψυγμένη)</w:t>
            </w:r>
          </w:p>
        </w:tc>
        <w:tc>
          <w:tcPr>
            <w:tcW w:w="1368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A77" w:rsidRPr="000459B3" w:rsidRDefault="00B45A77" w:rsidP="002D2E8E">
            <w:pPr>
              <w:jc w:val="center"/>
            </w:pPr>
            <w:r w:rsidRPr="000459B3">
              <w:t>5  κιλά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A77" w:rsidRDefault="00B45A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B45A77" w:rsidRDefault="00B45A7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16,00</w:t>
            </w:r>
          </w:p>
        </w:tc>
        <w:tc>
          <w:tcPr>
            <w:tcW w:w="141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A77" w:rsidRPr="00B32B4E" w:rsidRDefault="00B45A77" w:rsidP="002D2E8E">
            <w:pPr>
              <w:jc w:val="center"/>
            </w:pPr>
            <w:r w:rsidRPr="00B32B4E">
              <w:t>3,30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B45A77" w:rsidRPr="007C7F1A" w:rsidRDefault="00B45A77" w:rsidP="002D2E8E">
            <w:pPr>
              <w:jc w:val="center"/>
              <w:rPr>
                <w:b/>
              </w:rPr>
            </w:pPr>
            <w:r w:rsidRPr="007C7F1A">
              <w:rPr>
                <w:b/>
              </w:rPr>
              <w:t>16,50</w:t>
            </w:r>
          </w:p>
        </w:tc>
        <w:tc>
          <w:tcPr>
            <w:tcW w:w="2092" w:type="dxa"/>
            <w:tcBorders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B45A77" w:rsidRDefault="00B45A77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-3,03%</w:t>
            </w:r>
          </w:p>
        </w:tc>
      </w:tr>
      <w:tr w:rsidR="00B45A77" w:rsidRPr="00792B20" w:rsidTr="00085D2D">
        <w:trPr>
          <w:trHeight w:hRule="exact" w:val="624"/>
        </w:trPr>
        <w:tc>
          <w:tcPr>
            <w:tcW w:w="2253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B45A77" w:rsidRPr="000459B3" w:rsidRDefault="00B45A77" w:rsidP="002D2E8E">
            <w:pPr>
              <w:rPr>
                <w:b/>
              </w:rPr>
            </w:pPr>
            <w:r w:rsidRPr="000459B3">
              <w:rPr>
                <w:b/>
              </w:rPr>
              <w:t xml:space="preserve">Χοιρινό </w:t>
            </w:r>
            <w:r w:rsidRPr="000459B3">
              <w:rPr>
                <w:i/>
              </w:rPr>
              <w:t>(σπάλα χωρίς κόκαλο)</w:t>
            </w:r>
          </w:p>
        </w:tc>
        <w:tc>
          <w:tcPr>
            <w:tcW w:w="1368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A77" w:rsidRPr="000459B3" w:rsidRDefault="00B45A77" w:rsidP="002D2E8E">
            <w:pPr>
              <w:jc w:val="center"/>
            </w:pPr>
            <w:r w:rsidRPr="000459B3">
              <w:t>5  κιλά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A77" w:rsidRDefault="00B45A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B45A77" w:rsidRDefault="00B45A7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19,00</w:t>
            </w:r>
          </w:p>
        </w:tc>
        <w:tc>
          <w:tcPr>
            <w:tcW w:w="1412" w:type="dxa"/>
            <w:tcBorders>
              <w:top w:val="single" w:sz="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A77" w:rsidRPr="00B32B4E" w:rsidRDefault="00B45A77" w:rsidP="002D2E8E">
            <w:pPr>
              <w:jc w:val="center"/>
            </w:pPr>
            <w:r w:rsidRPr="00B32B4E">
              <w:t>3,70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B45A77" w:rsidRPr="007C7F1A" w:rsidRDefault="00B45A77" w:rsidP="002D2E8E">
            <w:pPr>
              <w:jc w:val="center"/>
              <w:rPr>
                <w:b/>
              </w:rPr>
            </w:pPr>
            <w:r w:rsidRPr="007C7F1A">
              <w:rPr>
                <w:b/>
              </w:rPr>
              <w:t>18,50</w:t>
            </w:r>
          </w:p>
        </w:tc>
        <w:tc>
          <w:tcPr>
            <w:tcW w:w="2092" w:type="dxa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B45A77" w:rsidRDefault="00B45A77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2,70%</w:t>
            </w:r>
          </w:p>
        </w:tc>
      </w:tr>
      <w:tr w:rsidR="003D44BF" w:rsidRPr="00792B20" w:rsidTr="00085D2D">
        <w:trPr>
          <w:trHeight w:hRule="exact" w:val="454"/>
        </w:trPr>
        <w:tc>
          <w:tcPr>
            <w:tcW w:w="225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3D44BF" w:rsidRPr="000459B3" w:rsidRDefault="003D44BF" w:rsidP="002D2E8E">
            <w:pPr>
              <w:rPr>
                <w:b/>
              </w:rPr>
            </w:pPr>
            <w:r w:rsidRPr="000459B3">
              <w:rPr>
                <w:b/>
              </w:rPr>
              <w:t>Πατάτες</w:t>
            </w:r>
          </w:p>
        </w:tc>
        <w:tc>
          <w:tcPr>
            <w:tcW w:w="1368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4BF" w:rsidRPr="000459B3" w:rsidRDefault="003D44BF" w:rsidP="002D2E8E">
            <w:pPr>
              <w:jc w:val="center"/>
            </w:pPr>
            <w:r w:rsidRPr="000459B3">
              <w:t>3  κιλά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4BF" w:rsidRDefault="003D44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3D44BF" w:rsidRDefault="003D44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1,92</w:t>
            </w:r>
          </w:p>
        </w:tc>
        <w:tc>
          <w:tcPr>
            <w:tcW w:w="141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4BF" w:rsidRPr="00792B20" w:rsidRDefault="003D44BF" w:rsidP="002D2E8E">
            <w:pPr>
              <w:jc w:val="center"/>
            </w:pPr>
            <w:r w:rsidRPr="00792B20">
              <w:t>0,54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3D44BF" w:rsidRPr="007C7F1A" w:rsidRDefault="003D44BF" w:rsidP="002D2E8E">
            <w:pPr>
              <w:jc w:val="center"/>
              <w:rPr>
                <w:b/>
              </w:rPr>
            </w:pPr>
            <w:r w:rsidRPr="007C7F1A">
              <w:rPr>
                <w:b/>
              </w:rPr>
              <w:t>1,62</w:t>
            </w:r>
          </w:p>
        </w:tc>
        <w:tc>
          <w:tcPr>
            <w:tcW w:w="2092" w:type="dxa"/>
            <w:tcBorders>
              <w:left w:val="threeDEngrave" w:sz="2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3D44BF" w:rsidRDefault="00317FE5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 xml:space="preserve"> </w:t>
            </w:r>
            <w:r w:rsidR="003D44BF">
              <w:rPr>
                <w:rFonts w:ascii="Calibri" w:hAnsi="Calibri" w:cs="Calibri"/>
                <w:b/>
                <w:bCs/>
                <w:color w:val="0070C0"/>
              </w:rPr>
              <w:t>18,52%</w:t>
            </w:r>
          </w:p>
        </w:tc>
      </w:tr>
      <w:tr w:rsidR="003D44BF" w:rsidRPr="00792B20" w:rsidTr="00085D2D">
        <w:trPr>
          <w:trHeight w:hRule="exact" w:val="454"/>
        </w:trPr>
        <w:tc>
          <w:tcPr>
            <w:tcW w:w="225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3D44BF" w:rsidRPr="000459B3" w:rsidRDefault="003D44BF" w:rsidP="002D2E8E">
            <w:pPr>
              <w:rPr>
                <w:b/>
              </w:rPr>
            </w:pPr>
            <w:r w:rsidRPr="000459B3">
              <w:rPr>
                <w:b/>
              </w:rPr>
              <w:t>Ντομάτες</w:t>
            </w:r>
          </w:p>
        </w:tc>
        <w:tc>
          <w:tcPr>
            <w:tcW w:w="1368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4BF" w:rsidRPr="000459B3" w:rsidRDefault="003D44BF" w:rsidP="002D2E8E">
            <w:pPr>
              <w:jc w:val="center"/>
            </w:pPr>
            <w:r w:rsidRPr="000459B3">
              <w:t>2  κιλά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4BF" w:rsidRDefault="003D44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3D44BF" w:rsidRDefault="003D44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2,50</w:t>
            </w:r>
          </w:p>
        </w:tc>
        <w:tc>
          <w:tcPr>
            <w:tcW w:w="141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4BF" w:rsidRPr="00792B20" w:rsidRDefault="003D44BF" w:rsidP="002D2E8E">
            <w:pPr>
              <w:jc w:val="center"/>
            </w:pPr>
            <w:r w:rsidRPr="00792B20">
              <w:t>1,28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3D44BF" w:rsidRPr="007C7F1A" w:rsidRDefault="003D44BF" w:rsidP="002D2E8E">
            <w:pPr>
              <w:jc w:val="center"/>
              <w:rPr>
                <w:b/>
              </w:rPr>
            </w:pPr>
            <w:r w:rsidRPr="007C7F1A">
              <w:rPr>
                <w:b/>
              </w:rPr>
              <w:t>2,56</w:t>
            </w:r>
          </w:p>
        </w:tc>
        <w:tc>
          <w:tcPr>
            <w:tcW w:w="2092" w:type="dxa"/>
            <w:tcBorders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3D44BF" w:rsidRDefault="003D44B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-2,34%</w:t>
            </w:r>
          </w:p>
        </w:tc>
      </w:tr>
      <w:tr w:rsidR="003D44BF" w:rsidRPr="00792B20" w:rsidTr="00085D2D">
        <w:trPr>
          <w:trHeight w:hRule="exact" w:val="454"/>
        </w:trPr>
        <w:tc>
          <w:tcPr>
            <w:tcW w:w="225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3D44BF" w:rsidRPr="000459B3" w:rsidRDefault="003D44BF" w:rsidP="002D2E8E">
            <w:pPr>
              <w:rPr>
                <w:b/>
              </w:rPr>
            </w:pPr>
            <w:r w:rsidRPr="000459B3">
              <w:rPr>
                <w:b/>
              </w:rPr>
              <w:t>Μαρούλι</w:t>
            </w:r>
          </w:p>
        </w:tc>
        <w:tc>
          <w:tcPr>
            <w:tcW w:w="1368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4BF" w:rsidRPr="000459B3" w:rsidRDefault="003D44BF" w:rsidP="002D2E8E">
            <w:pPr>
              <w:jc w:val="center"/>
            </w:pPr>
            <w:r w:rsidRPr="000459B3">
              <w:t>2  τεμάχια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4BF" w:rsidRDefault="003D44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3D44BF" w:rsidRDefault="003D44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0,84</w:t>
            </w:r>
          </w:p>
        </w:tc>
        <w:tc>
          <w:tcPr>
            <w:tcW w:w="141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4BF" w:rsidRPr="00792B20" w:rsidRDefault="003D44BF" w:rsidP="002D2E8E">
            <w:pPr>
              <w:jc w:val="center"/>
            </w:pPr>
            <w:r w:rsidRPr="00792B20">
              <w:t>0,45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3D44BF" w:rsidRPr="007C7F1A" w:rsidRDefault="003D44BF" w:rsidP="002D2E8E">
            <w:pPr>
              <w:jc w:val="center"/>
              <w:rPr>
                <w:b/>
              </w:rPr>
            </w:pPr>
            <w:r w:rsidRPr="007C7F1A">
              <w:rPr>
                <w:b/>
              </w:rPr>
              <w:t>0,90</w:t>
            </w:r>
          </w:p>
        </w:tc>
        <w:tc>
          <w:tcPr>
            <w:tcW w:w="2092" w:type="dxa"/>
            <w:tcBorders>
              <w:left w:val="threeDEngrave" w:sz="2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3D44BF" w:rsidRDefault="003D44B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-6,67%</w:t>
            </w:r>
          </w:p>
        </w:tc>
      </w:tr>
      <w:tr w:rsidR="003D44BF" w:rsidRPr="00792B20" w:rsidTr="00085D2D">
        <w:trPr>
          <w:trHeight w:hRule="exact" w:val="454"/>
        </w:trPr>
        <w:tc>
          <w:tcPr>
            <w:tcW w:w="225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3D44BF" w:rsidRPr="000459B3" w:rsidRDefault="003D44BF" w:rsidP="002D2E8E">
            <w:pPr>
              <w:rPr>
                <w:b/>
              </w:rPr>
            </w:pPr>
            <w:r w:rsidRPr="000459B3">
              <w:rPr>
                <w:b/>
              </w:rPr>
              <w:t>Μήλα</w:t>
            </w:r>
          </w:p>
        </w:tc>
        <w:tc>
          <w:tcPr>
            <w:tcW w:w="1368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4BF" w:rsidRPr="000459B3" w:rsidRDefault="003D44BF" w:rsidP="002D2E8E">
            <w:pPr>
              <w:jc w:val="center"/>
            </w:pPr>
            <w:r w:rsidRPr="000459B3">
              <w:t>2  κιλά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4BF" w:rsidRDefault="003D44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3D44BF" w:rsidRDefault="003D44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2,34</w:t>
            </w:r>
          </w:p>
        </w:tc>
        <w:tc>
          <w:tcPr>
            <w:tcW w:w="141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4BF" w:rsidRPr="00792B20" w:rsidRDefault="003D44BF" w:rsidP="002D2E8E">
            <w:pPr>
              <w:jc w:val="center"/>
            </w:pPr>
            <w:r w:rsidRPr="00792B20">
              <w:t>1,21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3D44BF" w:rsidRPr="007C7F1A" w:rsidRDefault="003D44BF" w:rsidP="002D2E8E">
            <w:pPr>
              <w:jc w:val="center"/>
              <w:rPr>
                <w:b/>
              </w:rPr>
            </w:pPr>
            <w:r w:rsidRPr="007C7F1A">
              <w:rPr>
                <w:b/>
              </w:rPr>
              <w:t>2,42</w:t>
            </w:r>
          </w:p>
        </w:tc>
        <w:tc>
          <w:tcPr>
            <w:tcW w:w="2092" w:type="dxa"/>
            <w:tcBorders>
              <w:left w:val="threeDEngrave" w:sz="2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3D44BF" w:rsidRDefault="003D44B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-3,31%</w:t>
            </w:r>
          </w:p>
        </w:tc>
      </w:tr>
      <w:tr w:rsidR="003D44BF" w:rsidRPr="00792B20" w:rsidTr="00085D2D">
        <w:trPr>
          <w:trHeight w:hRule="exact" w:val="454"/>
        </w:trPr>
        <w:tc>
          <w:tcPr>
            <w:tcW w:w="225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3D44BF" w:rsidRPr="000459B3" w:rsidRDefault="003D44BF" w:rsidP="002D2E8E">
            <w:pPr>
              <w:rPr>
                <w:b/>
              </w:rPr>
            </w:pPr>
            <w:r w:rsidRPr="000459B3">
              <w:rPr>
                <w:b/>
              </w:rPr>
              <w:t>Πορτοκάλια</w:t>
            </w:r>
          </w:p>
        </w:tc>
        <w:tc>
          <w:tcPr>
            <w:tcW w:w="1368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4BF" w:rsidRPr="000459B3" w:rsidRDefault="003D44BF" w:rsidP="002D2E8E">
            <w:pPr>
              <w:jc w:val="center"/>
            </w:pPr>
            <w:r w:rsidRPr="000459B3">
              <w:t>2  κιλά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4BF" w:rsidRDefault="003D44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3D44BF" w:rsidRDefault="003D44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1,06</w:t>
            </w:r>
          </w:p>
        </w:tc>
        <w:tc>
          <w:tcPr>
            <w:tcW w:w="141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4BF" w:rsidRPr="00792B20" w:rsidRDefault="003D44BF" w:rsidP="002D2E8E">
            <w:pPr>
              <w:jc w:val="center"/>
            </w:pPr>
            <w:r w:rsidRPr="00792B20">
              <w:t>0,52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3D44BF" w:rsidRPr="007C7F1A" w:rsidRDefault="003D44BF" w:rsidP="002D2E8E">
            <w:pPr>
              <w:jc w:val="center"/>
              <w:rPr>
                <w:b/>
              </w:rPr>
            </w:pPr>
            <w:r w:rsidRPr="007C7F1A">
              <w:rPr>
                <w:b/>
              </w:rPr>
              <w:t>1,04</w:t>
            </w:r>
          </w:p>
        </w:tc>
        <w:tc>
          <w:tcPr>
            <w:tcW w:w="2092" w:type="dxa"/>
            <w:tcBorders>
              <w:left w:val="threeDEngrave" w:sz="2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3D44BF" w:rsidRDefault="003D44BF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1,92%</w:t>
            </w:r>
          </w:p>
        </w:tc>
      </w:tr>
      <w:tr w:rsidR="003D44BF" w:rsidRPr="00792B20" w:rsidTr="00085D2D">
        <w:trPr>
          <w:trHeight w:hRule="exact" w:val="454"/>
        </w:trPr>
        <w:tc>
          <w:tcPr>
            <w:tcW w:w="225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3D44BF" w:rsidRPr="000459B3" w:rsidRDefault="003D44BF" w:rsidP="002D2E8E">
            <w:pPr>
              <w:rPr>
                <w:b/>
              </w:rPr>
            </w:pPr>
            <w:r w:rsidRPr="000459B3">
              <w:rPr>
                <w:b/>
              </w:rPr>
              <w:t>Λάχανο</w:t>
            </w:r>
          </w:p>
        </w:tc>
        <w:tc>
          <w:tcPr>
            <w:tcW w:w="1368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4BF" w:rsidRPr="000459B3" w:rsidRDefault="003D44BF" w:rsidP="002D2E8E">
            <w:pPr>
              <w:jc w:val="center"/>
            </w:pPr>
            <w:r w:rsidRPr="000459B3">
              <w:t>3  κιλά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4BF" w:rsidRDefault="003D44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3D44BF" w:rsidRDefault="003D44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1,08</w:t>
            </w:r>
          </w:p>
        </w:tc>
        <w:tc>
          <w:tcPr>
            <w:tcW w:w="141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4BF" w:rsidRPr="00792B20" w:rsidRDefault="003D44BF" w:rsidP="002D2E8E">
            <w:pPr>
              <w:jc w:val="center"/>
            </w:pPr>
            <w:r w:rsidRPr="00792B20">
              <w:t>0,43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3D44BF" w:rsidRPr="007C7F1A" w:rsidRDefault="003D44BF" w:rsidP="002D2E8E">
            <w:pPr>
              <w:jc w:val="center"/>
              <w:rPr>
                <w:b/>
              </w:rPr>
            </w:pPr>
            <w:r w:rsidRPr="007C7F1A">
              <w:rPr>
                <w:b/>
              </w:rPr>
              <w:t>1,29</w:t>
            </w:r>
          </w:p>
        </w:tc>
        <w:tc>
          <w:tcPr>
            <w:tcW w:w="2092" w:type="dxa"/>
            <w:tcBorders>
              <w:left w:val="threeDEngrave" w:sz="2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3D44BF" w:rsidRDefault="003D44B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-16,28%</w:t>
            </w:r>
          </w:p>
        </w:tc>
      </w:tr>
      <w:tr w:rsidR="00F72521" w:rsidRPr="00792B20" w:rsidTr="00085D2D">
        <w:trPr>
          <w:trHeight w:val="230"/>
        </w:trPr>
        <w:tc>
          <w:tcPr>
            <w:tcW w:w="11025" w:type="dxa"/>
            <w:gridSpan w:val="7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vAlign w:val="bottom"/>
          </w:tcPr>
          <w:p w:rsidR="00F72521" w:rsidRPr="003D44BF" w:rsidRDefault="00F72521" w:rsidP="003D44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D44BF">
              <w:rPr>
                <w:b/>
                <w:sz w:val="24"/>
                <w:szCs w:val="24"/>
              </w:rPr>
              <w:t>Γλυκίσματα – Ποτά</w:t>
            </w:r>
            <w:r w:rsidR="006516E9" w:rsidRPr="009063F7">
              <w:rPr>
                <w:b/>
                <w:sz w:val="24"/>
                <w:szCs w:val="24"/>
              </w:rPr>
              <w:t xml:space="preserve"> </w:t>
            </w:r>
            <w:r w:rsidR="007A7D04">
              <w:rPr>
                <w:b/>
                <w:sz w:val="24"/>
                <w:szCs w:val="24"/>
              </w:rPr>
              <w:t>-</w:t>
            </w:r>
            <w:r w:rsidR="006516E9" w:rsidRPr="009063F7">
              <w:rPr>
                <w:b/>
                <w:sz w:val="24"/>
                <w:szCs w:val="24"/>
              </w:rPr>
              <w:t xml:space="preserve"> </w:t>
            </w:r>
            <w:r w:rsidR="00BD1231">
              <w:rPr>
                <w:b/>
                <w:sz w:val="24"/>
                <w:szCs w:val="24"/>
              </w:rPr>
              <w:t xml:space="preserve">Προϊόντα </w:t>
            </w:r>
            <w:r w:rsidR="00BD1231">
              <w:rPr>
                <w:b/>
                <w:sz w:val="24"/>
                <w:szCs w:val="24"/>
                <w:lang w:val="en-US"/>
              </w:rPr>
              <w:t>Super</w:t>
            </w:r>
            <w:r w:rsidR="00BD1231">
              <w:rPr>
                <w:b/>
                <w:sz w:val="24"/>
                <w:szCs w:val="24"/>
              </w:rPr>
              <w:t xml:space="preserve"> </w:t>
            </w:r>
            <w:r w:rsidR="00BD1231">
              <w:rPr>
                <w:b/>
                <w:sz w:val="24"/>
                <w:szCs w:val="24"/>
                <w:lang w:val="en-US"/>
              </w:rPr>
              <w:t>market</w:t>
            </w:r>
          </w:p>
        </w:tc>
      </w:tr>
      <w:tr w:rsidR="003D44BF" w:rsidRPr="00792B20" w:rsidTr="00536670">
        <w:trPr>
          <w:trHeight w:hRule="exact" w:val="790"/>
        </w:trPr>
        <w:tc>
          <w:tcPr>
            <w:tcW w:w="2253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3D44BF" w:rsidRPr="00711A15" w:rsidRDefault="003D44BF" w:rsidP="00536670">
            <w:r w:rsidRPr="00711A15">
              <w:rPr>
                <w:b/>
              </w:rPr>
              <w:t>Κουραμπιέδες</w:t>
            </w:r>
            <w:r w:rsidR="00536670">
              <w:rPr>
                <w:b/>
              </w:rPr>
              <w:t xml:space="preserve"> </w:t>
            </w:r>
            <w:r w:rsidR="00536670" w:rsidRPr="00536670">
              <w:t>(τ</w:t>
            </w:r>
            <w:r w:rsidRPr="00536670">
              <w:t>υποποιημένοι</w:t>
            </w:r>
            <w:r w:rsidR="00536670" w:rsidRPr="00536670">
              <w:t>)</w:t>
            </w:r>
          </w:p>
        </w:tc>
        <w:tc>
          <w:tcPr>
            <w:tcW w:w="1368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4BF" w:rsidRPr="00711A15" w:rsidRDefault="003D44BF" w:rsidP="00B45A77">
            <w:pPr>
              <w:jc w:val="center"/>
            </w:pPr>
            <w:smartTag w:uri="urn:schemas-microsoft-com:office:smarttags" w:element="metricconverter">
              <w:smartTagPr>
                <w:attr w:name="ProductID" w:val="1 κιλό"/>
              </w:smartTagPr>
              <w:r w:rsidRPr="00711A15">
                <w:t>1 κιλό</w:t>
              </w:r>
            </w:smartTag>
          </w:p>
        </w:tc>
        <w:tc>
          <w:tcPr>
            <w:tcW w:w="1579" w:type="dxa"/>
            <w:tcBorders>
              <w:top w:val="threeDEngrav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4BF" w:rsidRDefault="003D44BF" w:rsidP="003D44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6,90</w:t>
            </w:r>
          </w:p>
        </w:tc>
        <w:tc>
          <w:tcPr>
            <w:tcW w:w="1085" w:type="dxa"/>
            <w:tcBorders>
              <w:top w:val="threeDEngrave" w:sz="2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3D44BF" w:rsidRDefault="003D44BF" w:rsidP="003D44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6,90</w:t>
            </w:r>
          </w:p>
        </w:tc>
        <w:tc>
          <w:tcPr>
            <w:tcW w:w="1412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4BF" w:rsidRPr="007C7F1A" w:rsidRDefault="003D44BF" w:rsidP="00B45A77">
            <w:pPr>
              <w:jc w:val="center"/>
            </w:pPr>
            <w:r w:rsidRPr="007C7F1A">
              <w:t>6,30</w:t>
            </w:r>
          </w:p>
        </w:tc>
        <w:tc>
          <w:tcPr>
            <w:tcW w:w="1236" w:type="dxa"/>
            <w:tcBorders>
              <w:top w:val="threeDEngrave" w:sz="2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3D44BF" w:rsidRPr="007C7F1A" w:rsidRDefault="003D44BF" w:rsidP="00B45A77">
            <w:pPr>
              <w:jc w:val="center"/>
              <w:rPr>
                <w:b/>
              </w:rPr>
            </w:pPr>
            <w:r>
              <w:rPr>
                <w:b/>
              </w:rPr>
              <w:t>6,</w:t>
            </w:r>
            <w:r w:rsidRPr="007C7F1A">
              <w:rPr>
                <w:b/>
              </w:rPr>
              <w:t>30</w:t>
            </w:r>
          </w:p>
        </w:tc>
        <w:tc>
          <w:tcPr>
            <w:tcW w:w="2092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3D44BF" w:rsidRDefault="003D44BF" w:rsidP="003D44BF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9,52%</w:t>
            </w:r>
          </w:p>
        </w:tc>
      </w:tr>
      <w:tr w:rsidR="003D44BF" w:rsidRPr="00792B20" w:rsidTr="00085D2D">
        <w:trPr>
          <w:trHeight w:hRule="exact" w:val="567"/>
        </w:trPr>
        <w:tc>
          <w:tcPr>
            <w:tcW w:w="225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3D44BF" w:rsidRPr="00711A15" w:rsidRDefault="00536670" w:rsidP="00536670">
            <w:pPr>
              <w:rPr>
                <w:b/>
              </w:rPr>
            </w:pPr>
            <w:r w:rsidRPr="00711A15">
              <w:rPr>
                <w:b/>
              </w:rPr>
              <w:t>Κουραμπιέδες</w:t>
            </w:r>
            <w:r>
              <w:rPr>
                <w:b/>
              </w:rPr>
              <w:t xml:space="preserve"> </w:t>
            </w:r>
            <w:r w:rsidRPr="00536670">
              <w:t>(</w:t>
            </w:r>
            <w:r>
              <w:t>ζαχαροπλαστείου</w:t>
            </w:r>
            <w:r w:rsidRPr="00536670">
              <w:t>)</w:t>
            </w:r>
          </w:p>
        </w:tc>
        <w:tc>
          <w:tcPr>
            <w:tcW w:w="1368" w:type="dxa"/>
            <w:tcBorders>
              <w:left w:val="threeDEngrav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4BF" w:rsidRPr="00711A15" w:rsidRDefault="003D44BF" w:rsidP="00B45A77">
            <w:pPr>
              <w:jc w:val="center"/>
            </w:pPr>
            <w:smartTag w:uri="urn:schemas-microsoft-com:office:smarttags" w:element="metricconverter">
              <w:smartTagPr>
                <w:attr w:name="ProductID" w:val="1 κιλό"/>
              </w:smartTagPr>
              <w:r w:rsidRPr="00711A15">
                <w:t>1 κιλό</w:t>
              </w:r>
            </w:smartTag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4BF" w:rsidRDefault="003D44BF" w:rsidP="003D44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15,40</w:t>
            </w:r>
          </w:p>
        </w:tc>
        <w:tc>
          <w:tcPr>
            <w:tcW w:w="1085" w:type="dxa"/>
            <w:tcBorders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3D44BF" w:rsidRDefault="003D44BF" w:rsidP="003D44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15,40</w:t>
            </w:r>
          </w:p>
        </w:tc>
        <w:tc>
          <w:tcPr>
            <w:tcW w:w="1412" w:type="dxa"/>
            <w:tcBorders>
              <w:left w:val="threeDEngrav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4BF" w:rsidRPr="007C7F1A" w:rsidRDefault="003D44BF" w:rsidP="00B45A77">
            <w:pPr>
              <w:jc w:val="center"/>
            </w:pPr>
            <w:r w:rsidRPr="007C7F1A">
              <w:t>14,30</w:t>
            </w:r>
          </w:p>
        </w:tc>
        <w:tc>
          <w:tcPr>
            <w:tcW w:w="1236" w:type="dxa"/>
            <w:tcBorders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3D44BF" w:rsidRPr="007C7F1A" w:rsidRDefault="003D44BF" w:rsidP="00B45A77">
            <w:pPr>
              <w:jc w:val="center"/>
              <w:rPr>
                <w:b/>
              </w:rPr>
            </w:pPr>
            <w:r w:rsidRPr="007C7F1A">
              <w:rPr>
                <w:b/>
              </w:rPr>
              <w:t>14</w:t>
            </w:r>
            <w:r>
              <w:rPr>
                <w:b/>
              </w:rPr>
              <w:t>,</w:t>
            </w:r>
            <w:r w:rsidRPr="007C7F1A">
              <w:rPr>
                <w:b/>
              </w:rPr>
              <w:t>30</w:t>
            </w:r>
          </w:p>
        </w:tc>
        <w:tc>
          <w:tcPr>
            <w:tcW w:w="2092" w:type="dxa"/>
            <w:tcBorders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3D44BF" w:rsidRDefault="003D44BF" w:rsidP="003D44BF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7,69%</w:t>
            </w:r>
          </w:p>
        </w:tc>
      </w:tr>
      <w:tr w:rsidR="003D44BF" w:rsidRPr="00792B20" w:rsidTr="00536670">
        <w:trPr>
          <w:trHeight w:hRule="exact" w:val="682"/>
        </w:trPr>
        <w:tc>
          <w:tcPr>
            <w:tcW w:w="225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3D44BF" w:rsidRPr="00711A15" w:rsidRDefault="003D44BF" w:rsidP="002D2E8E">
            <w:pPr>
              <w:rPr>
                <w:b/>
              </w:rPr>
            </w:pPr>
            <w:r w:rsidRPr="00711A15">
              <w:rPr>
                <w:b/>
              </w:rPr>
              <w:t>Μελομακάρονα</w:t>
            </w:r>
            <w:r w:rsidRPr="00711A15">
              <w:t xml:space="preserve"> </w:t>
            </w:r>
            <w:r w:rsidR="00085D2D">
              <w:t>(</w:t>
            </w:r>
            <w:r w:rsidRPr="00711A15">
              <w:t>τυποποιημένα</w:t>
            </w:r>
            <w:r w:rsidR="00085D2D">
              <w:t>)</w:t>
            </w:r>
          </w:p>
        </w:tc>
        <w:tc>
          <w:tcPr>
            <w:tcW w:w="1368" w:type="dxa"/>
            <w:tcBorders>
              <w:top w:val="single" w:sz="4" w:space="0" w:color="auto"/>
              <w:left w:val="threeDEngrave" w:sz="24" w:space="0" w:color="auto"/>
            </w:tcBorders>
            <w:shd w:val="clear" w:color="auto" w:fill="auto"/>
            <w:vAlign w:val="center"/>
          </w:tcPr>
          <w:p w:rsidR="003D44BF" w:rsidRPr="00711A15" w:rsidRDefault="003D44BF" w:rsidP="00B45A77">
            <w:pPr>
              <w:jc w:val="center"/>
            </w:pPr>
            <w:smartTag w:uri="urn:schemas-microsoft-com:office:smarttags" w:element="metricconverter">
              <w:smartTagPr>
                <w:attr w:name="ProductID" w:val="1 κιλό"/>
              </w:smartTagPr>
              <w:r w:rsidRPr="00711A15">
                <w:t>1 κιλό</w:t>
              </w:r>
            </w:smartTag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44BF" w:rsidRDefault="003D44BF" w:rsidP="003D44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6,20</w:t>
            </w:r>
          </w:p>
        </w:tc>
        <w:tc>
          <w:tcPr>
            <w:tcW w:w="1085" w:type="dxa"/>
            <w:tcBorders>
              <w:top w:val="single" w:sz="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3D44BF" w:rsidRDefault="003D44BF" w:rsidP="003D44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6,20</w:t>
            </w:r>
          </w:p>
        </w:tc>
        <w:tc>
          <w:tcPr>
            <w:tcW w:w="1412" w:type="dxa"/>
            <w:tcBorders>
              <w:top w:val="single" w:sz="4" w:space="0" w:color="auto"/>
              <w:left w:val="threeDEngrave" w:sz="24" w:space="0" w:color="auto"/>
            </w:tcBorders>
            <w:shd w:val="clear" w:color="auto" w:fill="auto"/>
            <w:vAlign w:val="center"/>
          </w:tcPr>
          <w:p w:rsidR="003D44BF" w:rsidRPr="007C7F1A" w:rsidRDefault="003D44BF" w:rsidP="00B45A77">
            <w:pPr>
              <w:jc w:val="center"/>
            </w:pPr>
            <w:r w:rsidRPr="007C7F1A">
              <w:t>5,45</w:t>
            </w:r>
          </w:p>
        </w:tc>
        <w:tc>
          <w:tcPr>
            <w:tcW w:w="1236" w:type="dxa"/>
            <w:tcBorders>
              <w:top w:val="single" w:sz="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3D44BF" w:rsidRPr="007C7F1A" w:rsidRDefault="003D44BF" w:rsidP="00B45A77">
            <w:pPr>
              <w:jc w:val="center"/>
              <w:rPr>
                <w:b/>
              </w:rPr>
            </w:pPr>
            <w:r w:rsidRPr="007C7F1A">
              <w:rPr>
                <w:b/>
              </w:rPr>
              <w:t>5,45</w:t>
            </w:r>
          </w:p>
        </w:tc>
        <w:tc>
          <w:tcPr>
            <w:tcW w:w="2092" w:type="dxa"/>
            <w:tcBorders>
              <w:top w:val="single" w:sz="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3D44BF" w:rsidRDefault="003D44BF" w:rsidP="003D44BF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13,76%</w:t>
            </w:r>
          </w:p>
        </w:tc>
      </w:tr>
      <w:tr w:rsidR="003D44BF" w:rsidRPr="00792B20" w:rsidTr="00182F7C">
        <w:trPr>
          <w:trHeight w:hRule="exact" w:val="764"/>
        </w:trPr>
        <w:tc>
          <w:tcPr>
            <w:tcW w:w="2253" w:type="dxa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bottom"/>
          </w:tcPr>
          <w:p w:rsidR="003D44BF" w:rsidRPr="00711A15" w:rsidRDefault="003D44BF" w:rsidP="002D2E8E">
            <w:pPr>
              <w:rPr>
                <w:b/>
              </w:rPr>
            </w:pPr>
            <w:r w:rsidRPr="00711A15">
              <w:rPr>
                <w:b/>
              </w:rPr>
              <w:lastRenderedPageBreak/>
              <w:t>Μελομακάρονα</w:t>
            </w:r>
            <w:r w:rsidRPr="00711A15">
              <w:t xml:space="preserve"> </w:t>
            </w:r>
            <w:r w:rsidR="00085D2D">
              <w:t>(</w:t>
            </w:r>
            <w:r w:rsidRPr="00711A15">
              <w:t>ζαχαροπλαστείου</w:t>
            </w:r>
            <w:r w:rsidR="00085D2D">
              <w:t>)</w:t>
            </w:r>
          </w:p>
        </w:tc>
        <w:tc>
          <w:tcPr>
            <w:tcW w:w="1368" w:type="dxa"/>
            <w:tcBorders>
              <w:left w:val="threeDEngrave" w:sz="24" w:space="0" w:color="auto"/>
              <w:bottom w:val="threeDEngrave" w:sz="24" w:space="0" w:color="auto"/>
            </w:tcBorders>
            <w:shd w:val="clear" w:color="auto" w:fill="auto"/>
            <w:vAlign w:val="center"/>
          </w:tcPr>
          <w:p w:rsidR="003D44BF" w:rsidRPr="00711A15" w:rsidRDefault="003D44BF" w:rsidP="00B45A77">
            <w:pPr>
              <w:jc w:val="center"/>
            </w:pPr>
            <w:smartTag w:uri="urn:schemas-microsoft-com:office:smarttags" w:element="metricconverter">
              <w:smartTagPr>
                <w:attr w:name="ProductID" w:val="1 κιλό"/>
              </w:smartTagPr>
              <w:r w:rsidRPr="00711A15">
                <w:t>1 κιλό</w:t>
              </w:r>
            </w:smartTag>
          </w:p>
        </w:tc>
        <w:tc>
          <w:tcPr>
            <w:tcW w:w="1579" w:type="dxa"/>
            <w:tcBorders>
              <w:bottom w:val="threeDEngrave" w:sz="24" w:space="0" w:color="auto"/>
            </w:tcBorders>
            <w:shd w:val="clear" w:color="auto" w:fill="auto"/>
            <w:vAlign w:val="center"/>
          </w:tcPr>
          <w:p w:rsidR="003D44BF" w:rsidRDefault="003D44BF" w:rsidP="003D44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14,90</w:t>
            </w:r>
          </w:p>
        </w:tc>
        <w:tc>
          <w:tcPr>
            <w:tcW w:w="1085" w:type="dxa"/>
            <w:tcBorders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3D44BF" w:rsidRDefault="003D44BF" w:rsidP="003D44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14,90</w:t>
            </w:r>
          </w:p>
        </w:tc>
        <w:tc>
          <w:tcPr>
            <w:tcW w:w="1412" w:type="dxa"/>
            <w:tcBorders>
              <w:left w:val="threeDEngrave" w:sz="24" w:space="0" w:color="auto"/>
              <w:bottom w:val="threeDEngrave" w:sz="24" w:space="0" w:color="auto"/>
            </w:tcBorders>
            <w:shd w:val="clear" w:color="auto" w:fill="auto"/>
            <w:vAlign w:val="center"/>
          </w:tcPr>
          <w:p w:rsidR="003D44BF" w:rsidRPr="007C7F1A" w:rsidRDefault="003D44BF" w:rsidP="00B45A77">
            <w:pPr>
              <w:jc w:val="center"/>
            </w:pPr>
            <w:r w:rsidRPr="007C7F1A">
              <w:t>14,00</w:t>
            </w:r>
          </w:p>
        </w:tc>
        <w:tc>
          <w:tcPr>
            <w:tcW w:w="1236" w:type="dxa"/>
            <w:tcBorders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3D44BF" w:rsidRPr="007C7F1A" w:rsidRDefault="003D44BF" w:rsidP="00B45A77">
            <w:pPr>
              <w:jc w:val="center"/>
              <w:rPr>
                <w:b/>
              </w:rPr>
            </w:pPr>
            <w:r>
              <w:rPr>
                <w:b/>
              </w:rPr>
              <w:t>14,</w:t>
            </w:r>
            <w:r w:rsidRPr="007C7F1A">
              <w:rPr>
                <w:b/>
              </w:rPr>
              <w:t>00</w:t>
            </w:r>
          </w:p>
        </w:tc>
        <w:tc>
          <w:tcPr>
            <w:tcW w:w="2092" w:type="dxa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3D44BF" w:rsidRDefault="003D44BF" w:rsidP="003D44BF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6,43%</w:t>
            </w:r>
          </w:p>
        </w:tc>
      </w:tr>
      <w:tr w:rsidR="00182F7C" w:rsidRPr="00792B20" w:rsidTr="00182F7C">
        <w:trPr>
          <w:trHeight w:hRule="exact" w:val="567"/>
        </w:trPr>
        <w:tc>
          <w:tcPr>
            <w:tcW w:w="2253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82F7C" w:rsidRPr="000459B3" w:rsidRDefault="00182F7C" w:rsidP="00182F7C">
            <w:pPr>
              <w:rPr>
                <w:b/>
              </w:rPr>
            </w:pPr>
            <w:r w:rsidRPr="000459B3">
              <w:rPr>
                <w:b/>
              </w:rPr>
              <w:t>Φέτα</w:t>
            </w:r>
          </w:p>
        </w:tc>
        <w:tc>
          <w:tcPr>
            <w:tcW w:w="1368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F7C" w:rsidRPr="000459B3" w:rsidRDefault="00182F7C" w:rsidP="00182F7C">
            <w:pPr>
              <w:jc w:val="center"/>
            </w:pPr>
            <w:r w:rsidRPr="000459B3">
              <w:t>1  κιλό</w:t>
            </w:r>
          </w:p>
        </w:tc>
        <w:tc>
          <w:tcPr>
            <w:tcW w:w="1579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F7C" w:rsidRDefault="00182F7C" w:rsidP="00182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8,03</w:t>
            </w:r>
          </w:p>
        </w:tc>
        <w:tc>
          <w:tcPr>
            <w:tcW w:w="1085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182F7C" w:rsidRDefault="00182F7C" w:rsidP="00182F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8,03</w:t>
            </w:r>
          </w:p>
        </w:tc>
        <w:tc>
          <w:tcPr>
            <w:tcW w:w="1412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F7C" w:rsidRPr="00792B20" w:rsidRDefault="00182F7C" w:rsidP="00182F7C">
            <w:pPr>
              <w:jc w:val="center"/>
            </w:pPr>
            <w:r w:rsidRPr="00792B20">
              <w:t>8,20</w:t>
            </w:r>
          </w:p>
        </w:tc>
        <w:tc>
          <w:tcPr>
            <w:tcW w:w="123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182F7C" w:rsidRPr="007C7F1A" w:rsidRDefault="00182F7C" w:rsidP="00182F7C">
            <w:pPr>
              <w:jc w:val="center"/>
              <w:rPr>
                <w:b/>
              </w:rPr>
            </w:pPr>
            <w:r w:rsidRPr="007C7F1A">
              <w:rPr>
                <w:b/>
              </w:rPr>
              <w:t>8,20</w:t>
            </w:r>
          </w:p>
        </w:tc>
        <w:tc>
          <w:tcPr>
            <w:tcW w:w="2092" w:type="dxa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182F7C" w:rsidRPr="00C23B6E" w:rsidRDefault="00182F7C" w:rsidP="00182F7C">
            <w:pPr>
              <w:jc w:val="center"/>
              <w:rPr>
                <w:rFonts w:ascii="Calibri" w:hAnsi="Calibri" w:cs="Calibri"/>
                <w:b/>
                <w:bCs/>
                <w:color w:val="B8CCE4" w:themeColor="accent1" w:themeTint="66"/>
              </w:rPr>
            </w:pPr>
            <w:r w:rsidRPr="00C23B6E">
              <w:rPr>
                <w:rFonts w:ascii="Calibri" w:hAnsi="Calibri" w:cs="Calibri"/>
                <w:b/>
                <w:bCs/>
                <w:color w:val="FF0000"/>
              </w:rPr>
              <w:t>-2,07%</w:t>
            </w:r>
          </w:p>
        </w:tc>
      </w:tr>
      <w:tr w:rsidR="00182F7C" w:rsidRPr="00792B20" w:rsidTr="00182F7C">
        <w:trPr>
          <w:trHeight w:hRule="exact" w:val="567"/>
        </w:trPr>
        <w:tc>
          <w:tcPr>
            <w:tcW w:w="225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182F7C" w:rsidRPr="000459B3" w:rsidRDefault="00182F7C" w:rsidP="00182F7C">
            <w:pPr>
              <w:rPr>
                <w:b/>
              </w:rPr>
            </w:pPr>
            <w:r>
              <w:rPr>
                <w:b/>
              </w:rPr>
              <w:t>Ελαιόλαδο</w:t>
            </w:r>
          </w:p>
        </w:tc>
        <w:tc>
          <w:tcPr>
            <w:tcW w:w="1368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F7C" w:rsidRPr="000459B3" w:rsidRDefault="00182F7C" w:rsidP="00182F7C">
            <w:pPr>
              <w:jc w:val="center"/>
            </w:pPr>
            <w:r w:rsidRPr="000459B3">
              <w:t>1  λίτρο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F7C" w:rsidRDefault="00182F7C" w:rsidP="00182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182F7C" w:rsidRDefault="00182F7C" w:rsidP="00182F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6,20</w:t>
            </w:r>
          </w:p>
        </w:tc>
        <w:tc>
          <w:tcPr>
            <w:tcW w:w="141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F7C" w:rsidRPr="00792B20" w:rsidRDefault="00182F7C" w:rsidP="00182F7C">
            <w:pPr>
              <w:jc w:val="center"/>
            </w:pPr>
            <w:r w:rsidRPr="00792B20">
              <w:t>5,40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182F7C" w:rsidRPr="007C7F1A" w:rsidRDefault="00182F7C" w:rsidP="00182F7C">
            <w:pPr>
              <w:jc w:val="center"/>
              <w:rPr>
                <w:b/>
              </w:rPr>
            </w:pPr>
            <w:r w:rsidRPr="007C7F1A">
              <w:rPr>
                <w:b/>
              </w:rPr>
              <w:t>5,40</w:t>
            </w:r>
          </w:p>
        </w:tc>
        <w:tc>
          <w:tcPr>
            <w:tcW w:w="20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182F7C" w:rsidRDefault="00182F7C" w:rsidP="00182F7C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14,81%</w:t>
            </w:r>
          </w:p>
        </w:tc>
      </w:tr>
      <w:tr w:rsidR="003D44BF" w:rsidRPr="00792B20" w:rsidTr="00182F7C">
        <w:trPr>
          <w:trHeight w:hRule="exact" w:val="567"/>
        </w:trPr>
        <w:tc>
          <w:tcPr>
            <w:tcW w:w="2253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3D44BF" w:rsidRPr="00711A15" w:rsidRDefault="003D44BF" w:rsidP="002D2E8E">
            <w:pPr>
              <w:rPr>
                <w:b/>
              </w:rPr>
            </w:pPr>
            <w:r w:rsidRPr="00711A15">
              <w:rPr>
                <w:b/>
              </w:rPr>
              <w:t xml:space="preserve">Αναψυκτικά </w:t>
            </w:r>
          </w:p>
          <w:p w:rsidR="003D44BF" w:rsidRPr="00711A15" w:rsidRDefault="003D44BF" w:rsidP="002D2E8E">
            <w:r w:rsidRPr="00711A15">
              <w:t>(</w:t>
            </w:r>
            <w:smartTag w:uri="urn:schemas-microsoft-com:office:smarttags" w:element="metricconverter">
              <w:smartTagPr>
                <w:attr w:name="ProductID" w:val="1,5 lt"/>
              </w:smartTagPr>
              <w:r w:rsidRPr="00711A15">
                <w:t>1,5 lt</w:t>
              </w:r>
            </w:smartTag>
            <w:r w:rsidRPr="00711A15">
              <w:t>)</w:t>
            </w:r>
          </w:p>
        </w:tc>
        <w:tc>
          <w:tcPr>
            <w:tcW w:w="1368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4BF" w:rsidRPr="00711A15" w:rsidRDefault="003D44BF" w:rsidP="00B45A77">
            <w:pPr>
              <w:spacing w:line="240" w:lineRule="auto"/>
              <w:jc w:val="center"/>
            </w:pPr>
            <w:r w:rsidRPr="00711A15">
              <w:t>2 φιάλες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4BF" w:rsidRDefault="003D44BF" w:rsidP="003D44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1,28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3D44BF" w:rsidRDefault="003D44BF" w:rsidP="003D44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2,56</w:t>
            </w:r>
          </w:p>
        </w:tc>
        <w:tc>
          <w:tcPr>
            <w:tcW w:w="141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4BF" w:rsidRPr="007C7F1A" w:rsidRDefault="003D44BF" w:rsidP="00B45A77">
            <w:pPr>
              <w:spacing w:line="240" w:lineRule="auto"/>
              <w:jc w:val="center"/>
            </w:pPr>
            <w:r w:rsidRPr="007C7F1A">
              <w:t>1,32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3D44BF" w:rsidRPr="007C7F1A" w:rsidRDefault="003D44BF" w:rsidP="00B45A77">
            <w:pPr>
              <w:spacing w:line="240" w:lineRule="auto"/>
              <w:jc w:val="center"/>
              <w:rPr>
                <w:b/>
              </w:rPr>
            </w:pPr>
            <w:r w:rsidRPr="007C7F1A">
              <w:rPr>
                <w:b/>
              </w:rPr>
              <w:t>2,64</w:t>
            </w:r>
          </w:p>
        </w:tc>
        <w:tc>
          <w:tcPr>
            <w:tcW w:w="20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3D44BF" w:rsidRDefault="003D44BF" w:rsidP="003D44B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-3,03%</w:t>
            </w:r>
          </w:p>
        </w:tc>
      </w:tr>
      <w:tr w:rsidR="003D44BF" w:rsidRPr="00792B20" w:rsidTr="00085D2D">
        <w:trPr>
          <w:trHeight w:hRule="exact" w:val="567"/>
        </w:trPr>
        <w:tc>
          <w:tcPr>
            <w:tcW w:w="2253" w:type="dxa"/>
            <w:tcBorders>
              <w:top w:val="single" w:sz="4" w:space="0" w:color="auto"/>
              <w:left w:val="threeDEngrave" w:sz="24" w:space="0" w:color="auto"/>
              <w:right w:val="threeDEngrave" w:sz="24" w:space="0" w:color="auto"/>
            </w:tcBorders>
            <w:vAlign w:val="bottom"/>
          </w:tcPr>
          <w:p w:rsidR="003D44BF" w:rsidRPr="00711A15" w:rsidRDefault="003D44BF" w:rsidP="002D2E8E">
            <w:pPr>
              <w:rPr>
                <w:b/>
              </w:rPr>
            </w:pPr>
            <w:r w:rsidRPr="00711A15">
              <w:rPr>
                <w:b/>
              </w:rPr>
              <w:t xml:space="preserve">Μπύρες </w:t>
            </w:r>
            <w:r w:rsidRPr="00711A15">
              <w:t>(500 ml)</w:t>
            </w:r>
          </w:p>
        </w:tc>
        <w:tc>
          <w:tcPr>
            <w:tcW w:w="1368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44BF" w:rsidRPr="00711A15" w:rsidRDefault="003D44BF" w:rsidP="00B45A77">
            <w:pPr>
              <w:spacing w:line="240" w:lineRule="auto"/>
              <w:jc w:val="center"/>
            </w:pPr>
            <w:r w:rsidRPr="00711A15">
              <w:t>5 φιάλες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4BF" w:rsidRDefault="003D44BF" w:rsidP="003D44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1,14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3D44BF" w:rsidRDefault="003D44BF" w:rsidP="003D44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5,70</w:t>
            </w:r>
          </w:p>
        </w:tc>
        <w:tc>
          <w:tcPr>
            <w:tcW w:w="141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D44BF" w:rsidRPr="007C7F1A" w:rsidRDefault="003D44BF" w:rsidP="00B45A77">
            <w:pPr>
              <w:spacing w:line="240" w:lineRule="auto"/>
              <w:jc w:val="center"/>
            </w:pPr>
            <w:r w:rsidRPr="007C7F1A">
              <w:t>1,22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bottom"/>
          </w:tcPr>
          <w:p w:rsidR="003D44BF" w:rsidRPr="004555A2" w:rsidRDefault="003D44BF" w:rsidP="00B45A77">
            <w:pPr>
              <w:spacing w:line="240" w:lineRule="auto"/>
              <w:jc w:val="center"/>
              <w:rPr>
                <w:b/>
              </w:rPr>
            </w:pPr>
            <w:r w:rsidRPr="004555A2">
              <w:rPr>
                <w:b/>
              </w:rPr>
              <w:t>6,10</w:t>
            </w:r>
          </w:p>
        </w:tc>
        <w:tc>
          <w:tcPr>
            <w:tcW w:w="20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3D44BF" w:rsidRDefault="003D44BF" w:rsidP="003D44B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-6,56%</w:t>
            </w:r>
          </w:p>
        </w:tc>
      </w:tr>
      <w:tr w:rsidR="003D44BF" w:rsidRPr="00792B20" w:rsidTr="00085D2D">
        <w:trPr>
          <w:trHeight w:hRule="exact" w:val="567"/>
        </w:trPr>
        <w:tc>
          <w:tcPr>
            <w:tcW w:w="2253" w:type="dxa"/>
            <w:tcBorders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  <w:vAlign w:val="bottom"/>
          </w:tcPr>
          <w:p w:rsidR="003D44BF" w:rsidRPr="00711A15" w:rsidRDefault="003D44BF" w:rsidP="002D2E8E">
            <w:pPr>
              <w:rPr>
                <w:b/>
              </w:rPr>
            </w:pPr>
            <w:r w:rsidRPr="00711A15">
              <w:rPr>
                <w:b/>
              </w:rPr>
              <w:t>Κρασί Ρετσίνα</w:t>
            </w:r>
          </w:p>
          <w:p w:rsidR="003D44BF" w:rsidRPr="00711A15" w:rsidRDefault="003D44BF" w:rsidP="002D2E8E">
            <w:r w:rsidRPr="00711A15">
              <w:t>(500 ml)</w:t>
            </w:r>
          </w:p>
        </w:tc>
        <w:tc>
          <w:tcPr>
            <w:tcW w:w="1368" w:type="dxa"/>
            <w:tcBorders>
              <w:left w:val="threeDEngrav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4BF" w:rsidRPr="00711A15" w:rsidRDefault="003D44BF" w:rsidP="00B45A77">
            <w:pPr>
              <w:spacing w:line="240" w:lineRule="auto"/>
              <w:jc w:val="center"/>
            </w:pPr>
            <w:r w:rsidRPr="00711A15">
              <w:t>2 φιάλες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4BF" w:rsidRDefault="003D44BF" w:rsidP="003D44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1,52</w:t>
            </w:r>
          </w:p>
        </w:tc>
        <w:tc>
          <w:tcPr>
            <w:tcW w:w="1085" w:type="dxa"/>
            <w:tcBorders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3D44BF" w:rsidRDefault="003D44BF" w:rsidP="003D44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3,04</w:t>
            </w:r>
          </w:p>
        </w:tc>
        <w:tc>
          <w:tcPr>
            <w:tcW w:w="1412" w:type="dxa"/>
            <w:tcBorders>
              <w:left w:val="threeDEngrav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4BF" w:rsidRPr="007C7F1A" w:rsidRDefault="003D44BF" w:rsidP="00B45A77">
            <w:pPr>
              <w:spacing w:line="240" w:lineRule="auto"/>
              <w:jc w:val="center"/>
            </w:pPr>
            <w:r w:rsidRPr="007C7F1A">
              <w:t>1,22</w:t>
            </w:r>
          </w:p>
        </w:tc>
        <w:tc>
          <w:tcPr>
            <w:tcW w:w="1236" w:type="dxa"/>
            <w:tcBorders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3D44BF" w:rsidRPr="003C3A5C" w:rsidRDefault="003D44BF" w:rsidP="00B45A7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C7F1A">
              <w:rPr>
                <w:b/>
              </w:rPr>
              <w:t>,</w:t>
            </w:r>
            <w:r>
              <w:rPr>
                <w:b/>
              </w:rPr>
              <w:t>44</w:t>
            </w:r>
          </w:p>
        </w:tc>
        <w:tc>
          <w:tcPr>
            <w:tcW w:w="2092" w:type="dxa"/>
            <w:tcBorders>
              <w:left w:val="threeDEngrave" w:sz="2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3D44BF" w:rsidRDefault="003D44BF" w:rsidP="003D44BF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24,59%</w:t>
            </w:r>
          </w:p>
        </w:tc>
      </w:tr>
      <w:tr w:rsidR="003D44BF" w:rsidRPr="00792B20" w:rsidTr="00C23B6E">
        <w:trPr>
          <w:trHeight w:hRule="exact" w:val="567"/>
        </w:trPr>
        <w:tc>
          <w:tcPr>
            <w:tcW w:w="2253" w:type="dxa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bottom"/>
          </w:tcPr>
          <w:p w:rsidR="003D44BF" w:rsidRPr="00711A15" w:rsidRDefault="003D44BF" w:rsidP="002D2E8E">
            <w:pPr>
              <w:rPr>
                <w:b/>
              </w:rPr>
            </w:pPr>
            <w:r w:rsidRPr="00711A15">
              <w:rPr>
                <w:b/>
              </w:rPr>
              <w:t>Κρασί κόκκινο</w:t>
            </w:r>
          </w:p>
          <w:p w:rsidR="003D44BF" w:rsidRPr="00711A15" w:rsidRDefault="003D44BF" w:rsidP="002D2E8E">
            <w:pPr>
              <w:rPr>
                <w:b/>
              </w:rPr>
            </w:pPr>
            <w:r w:rsidRPr="00711A15">
              <w:t>(</w:t>
            </w:r>
            <w:smartTag w:uri="urn:schemas-microsoft-com:office:smarttags" w:element="metricconverter">
              <w:smartTagPr>
                <w:attr w:name="ProductID" w:val="1,5 lt"/>
              </w:smartTagPr>
              <w:r w:rsidRPr="00711A15">
                <w:t>1,5 lt</w:t>
              </w:r>
            </w:smartTag>
            <w:r w:rsidRPr="00711A15">
              <w:t>)</w:t>
            </w:r>
          </w:p>
        </w:tc>
        <w:tc>
          <w:tcPr>
            <w:tcW w:w="1368" w:type="dxa"/>
            <w:tcBorders>
              <w:left w:val="threeDEngrave" w:sz="24" w:space="0" w:color="auto"/>
              <w:bottom w:val="threeDEngrave" w:sz="24" w:space="0" w:color="auto"/>
            </w:tcBorders>
            <w:shd w:val="clear" w:color="auto" w:fill="auto"/>
            <w:vAlign w:val="center"/>
          </w:tcPr>
          <w:p w:rsidR="003D44BF" w:rsidRPr="00711A15" w:rsidRDefault="003D44BF" w:rsidP="00B45A77">
            <w:pPr>
              <w:spacing w:line="240" w:lineRule="auto"/>
              <w:jc w:val="center"/>
            </w:pPr>
            <w:r w:rsidRPr="00711A15">
              <w:t>1  φιάλη</w:t>
            </w:r>
          </w:p>
        </w:tc>
        <w:tc>
          <w:tcPr>
            <w:tcW w:w="1579" w:type="dxa"/>
            <w:tcBorders>
              <w:bottom w:val="threeDEngrave" w:sz="24" w:space="0" w:color="auto"/>
            </w:tcBorders>
            <w:shd w:val="clear" w:color="auto" w:fill="auto"/>
            <w:vAlign w:val="center"/>
          </w:tcPr>
          <w:p w:rsidR="003D44BF" w:rsidRDefault="003D44BF" w:rsidP="003D44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2,72</w:t>
            </w:r>
          </w:p>
        </w:tc>
        <w:tc>
          <w:tcPr>
            <w:tcW w:w="1085" w:type="dxa"/>
            <w:tcBorders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3D44BF" w:rsidRDefault="003D44BF" w:rsidP="003D44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2,72</w:t>
            </w:r>
          </w:p>
        </w:tc>
        <w:tc>
          <w:tcPr>
            <w:tcW w:w="1412" w:type="dxa"/>
            <w:tcBorders>
              <w:left w:val="threeDEngrave" w:sz="24" w:space="0" w:color="auto"/>
              <w:bottom w:val="threeDEngrave" w:sz="24" w:space="0" w:color="auto"/>
            </w:tcBorders>
            <w:shd w:val="clear" w:color="auto" w:fill="auto"/>
            <w:vAlign w:val="center"/>
          </w:tcPr>
          <w:p w:rsidR="003D44BF" w:rsidRPr="007C7F1A" w:rsidRDefault="003D44BF" w:rsidP="00B45A77">
            <w:pPr>
              <w:spacing w:line="240" w:lineRule="auto"/>
              <w:jc w:val="center"/>
            </w:pPr>
            <w:r w:rsidRPr="007C7F1A">
              <w:t>2,60</w:t>
            </w:r>
          </w:p>
        </w:tc>
        <w:tc>
          <w:tcPr>
            <w:tcW w:w="1236" w:type="dxa"/>
            <w:tcBorders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3D44BF" w:rsidRPr="007C7F1A" w:rsidRDefault="003D44BF" w:rsidP="00B45A77">
            <w:pPr>
              <w:spacing w:line="240" w:lineRule="auto"/>
              <w:jc w:val="center"/>
              <w:rPr>
                <w:b/>
              </w:rPr>
            </w:pPr>
            <w:r w:rsidRPr="007C7F1A">
              <w:rPr>
                <w:b/>
              </w:rPr>
              <w:t>2,60</w:t>
            </w:r>
          </w:p>
        </w:tc>
        <w:tc>
          <w:tcPr>
            <w:tcW w:w="2092" w:type="dxa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3D44BF" w:rsidRDefault="003D44BF" w:rsidP="003D44B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C23B6E">
              <w:rPr>
                <w:rFonts w:ascii="Calibri" w:hAnsi="Calibri" w:cs="Calibri"/>
                <w:b/>
                <w:bCs/>
                <w:color w:val="0070C0"/>
              </w:rPr>
              <w:t>4,62%</w:t>
            </w:r>
          </w:p>
        </w:tc>
      </w:tr>
      <w:tr w:rsidR="00F72521" w:rsidRPr="00F50B22" w:rsidTr="00536670">
        <w:trPr>
          <w:trHeight w:hRule="exact" w:val="567"/>
        </w:trPr>
        <w:tc>
          <w:tcPr>
            <w:tcW w:w="22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vAlign w:val="center"/>
          </w:tcPr>
          <w:p w:rsidR="00F72521" w:rsidRPr="00711A15" w:rsidRDefault="00085D2D" w:rsidP="00085D2D">
            <w:pPr>
              <w:rPr>
                <w:b/>
              </w:rPr>
            </w:pPr>
            <w:r>
              <w:rPr>
                <w:b/>
              </w:rPr>
              <w:t xml:space="preserve">Συνολική </w:t>
            </w:r>
            <w:r w:rsidR="00F72521" w:rsidRPr="00711A15">
              <w:rPr>
                <w:b/>
              </w:rPr>
              <w:t>επιβάρυνση</w:t>
            </w:r>
          </w:p>
        </w:tc>
        <w:tc>
          <w:tcPr>
            <w:tcW w:w="4032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vAlign w:val="center"/>
          </w:tcPr>
          <w:p w:rsidR="00F72521" w:rsidRPr="003D44BF" w:rsidRDefault="003D44BF" w:rsidP="002D2E8E">
            <w:pPr>
              <w:jc w:val="center"/>
              <w:rPr>
                <w:b/>
                <w:sz w:val="28"/>
                <w:szCs w:val="28"/>
              </w:rPr>
            </w:pPr>
            <w:r w:rsidRPr="003D44BF">
              <w:rPr>
                <w:b/>
                <w:sz w:val="28"/>
                <w:szCs w:val="28"/>
              </w:rPr>
              <w:t xml:space="preserve">147,39 </w:t>
            </w:r>
            <w:r w:rsidR="00F72521" w:rsidRPr="003D44BF">
              <w:rPr>
                <w:b/>
                <w:sz w:val="28"/>
                <w:szCs w:val="28"/>
              </w:rPr>
              <w:t>€</w:t>
            </w:r>
          </w:p>
        </w:tc>
        <w:tc>
          <w:tcPr>
            <w:tcW w:w="2648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vAlign w:val="center"/>
          </w:tcPr>
          <w:p w:rsidR="00F72521" w:rsidRPr="003D44BF" w:rsidRDefault="003D44BF" w:rsidP="002D2E8E">
            <w:pPr>
              <w:jc w:val="center"/>
              <w:rPr>
                <w:b/>
                <w:sz w:val="28"/>
                <w:szCs w:val="28"/>
              </w:rPr>
            </w:pPr>
            <w:r w:rsidRPr="003D44BF">
              <w:rPr>
                <w:b/>
                <w:sz w:val="28"/>
                <w:szCs w:val="28"/>
              </w:rPr>
              <w:t xml:space="preserve">144,76 </w:t>
            </w:r>
            <w:r w:rsidR="00F72521" w:rsidRPr="003D44BF">
              <w:rPr>
                <w:b/>
                <w:sz w:val="28"/>
                <w:szCs w:val="28"/>
              </w:rPr>
              <w:t>€</w:t>
            </w:r>
          </w:p>
        </w:tc>
        <w:tc>
          <w:tcPr>
            <w:tcW w:w="2092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vAlign w:val="center"/>
          </w:tcPr>
          <w:p w:rsidR="00C23B6E" w:rsidRDefault="00C23B6E" w:rsidP="00536670">
            <w:pPr>
              <w:spacing w:line="240" w:lineRule="auto"/>
              <w:jc w:val="center"/>
              <w:rPr>
                <w:b/>
              </w:rPr>
            </w:pPr>
          </w:p>
          <w:p w:rsidR="00F72521" w:rsidRPr="00C23B6E" w:rsidRDefault="00C23B6E" w:rsidP="00536670">
            <w:pPr>
              <w:spacing w:line="240" w:lineRule="auto"/>
              <w:jc w:val="center"/>
              <w:rPr>
                <w:b/>
              </w:rPr>
            </w:pPr>
            <w:r w:rsidRPr="00536670">
              <w:rPr>
                <w:b/>
                <w:sz w:val="24"/>
                <w:szCs w:val="24"/>
              </w:rPr>
              <w:t>Μεταβολή (%)</w:t>
            </w:r>
            <w:r>
              <w:rPr>
                <w:b/>
              </w:rPr>
              <w:t xml:space="preserve">                  </w:t>
            </w:r>
            <w:r w:rsidRPr="003D44BF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  <w:t>1,82%</w:t>
            </w:r>
          </w:p>
        </w:tc>
      </w:tr>
      <w:tr w:rsidR="00F72521" w:rsidRPr="00F50B22" w:rsidTr="00C23B6E">
        <w:trPr>
          <w:trHeight w:hRule="exact" w:val="567"/>
        </w:trPr>
        <w:tc>
          <w:tcPr>
            <w:tcW w:w="225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vAlign w:val="bottom"/>
          </w:tcPr>
          <w:p w:rsidR="00F72521" w:rsidRPr="003C3A5C" w:rsidRDefault="00F72521" w:rsidP="00C23B6E">
            <w:pPr>
              <w:jc w:val="center"/>
              <w:rPr>
                <w:b/>
              </w:rPr>
            </w:pPr>
            <w:r>
              <w:rPr>
                <w:b/>
              </w:rPr>
              <w:t>Μεταβολή</w:t>
            </w:r>
          </w:p>
        </w:tc>
        <w:tc>
          <w:tcPr>
            <w:tcW w:w="668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vAlign w:val="center"/>
          </w:tcPr>
          <w:p w:rsidR="00F72521" w:rsidRPr="003D44BF" w:rsidRDefault="00C23B6E" w:rsidP="002D2E8E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2,63 </w:t>
            </w:r>
            <w:r>
              <w:rPr>
                <w:rFonts w:cstheme="minorHAnsi"/>
                <w:b/>
                <w:color w:val="548DD4" w:themeColor="text2" w:themeTint="99"/>
                <w:sz w:val="28"/>
                <w:szCs w:val="28"/>
              </w:rPr>
              <w:t>€</w:t>
            </w:r>
          </w:p>
        </w:tc>
        <w:tc>
          <w:tcPr>
            <w:tcW w:w="2092" w:type="dxa"/>
            <w:vMerge/>
            <w:tcBorders>
              <w:top w:val="nil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CCCCC"/>
            <w:vAlign w:val="center"/>
          </w:tcPr>
          <w:p w:rsidR="00F72521" w:rsidRPr="003C3A5C" w:rsidRDefault="00F72521" w:rsidP="002D2E8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4555A2" w:rsidRDefault="004555A2" w:rsidP="00F72521"/>
    <w:tbl>
      <w:tblPr>
        <w:tblW w:w="1116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85"/>
        <w:gridCol w:w="850"/>
        <w:gridCol w:w="1162"/>
        <w:gridCol w:w="1162"/>
        <w:gridCol w:w="1162"/>
        <w:gridCol w:w="1180"/>
        <w:gridCol w:w="1180"/>
        <w:gridCol w:w="1205"/>
        <w:gridCol w:w="1280"/>
      </w:tblGrid>
      <w:tr w:rsidR="00DC6CB9" w:rsidRPr="000E7F6C" w:rsidTr="00536670">
        <w:trPr>
          <w:trHeight w:val="660"/>
        </w:trPr>
        <w:tc>
          <w:tcPr>
            <w:tcW w:w="11166" w:type="dxa"/>
            <w:gridSpan w:val="9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8CCE4" w:themeFill="accent1" w:themeFillTint="66"/>
            <w:vAlign w:val="bottom"/>
            <w:hideMark/>
          </w:tcPr>
          <w:p w:rsidR="00DC6CB9" w:rsidRPr="005974C2" w:rsidRDefault="00DC6CB9" w:rsidP="00DB37E0">
            <w:pPr>
              <w:jc w:val="center"/>
              <w:rPr>
                <w:b/>
              </w:rPr>
            </w:pPr>
            <w:r w:rsidRPr="00A2759C">
              <w:rPr>
                <w:b/>
                <w:sz w:val="26"/>
                <w:szCs w:val="26"/>
              </w:rPr>
              <w:t xml:space="preserve">Πίνακας 2: </w:t>
            </w:r>
            <w:r w:rsidR="00DB37E0" w:rsidRPr="00DB37E0">
              <w:rPr>
                <w:rStyle w:val="s1"/>
                <w:rFonts w:eastAsia="Times New Roman"/>
                <w:b/>
                <w:color w:val="454545"/>
              </w:rPr>
              <w:t>Τ</w:t>
            </w:r>
            <w:r w:rsidR="00DB37E0" w:rsidRPr="00DB37E0">
              <w:rPr>
                <w:rStyle w:val="s1"/>
                <w:rFonts w:asciiTheme="minorHAnsi" w:eastAsia="Times New Roman" w:hAnsiTheme="minorHAnsi" w:cstheme="minorHAnsi"/>
                <w:b/>
                <w:sz w:val="26"/>
                <w:szCs w:val="26"/>
              </w:rPr>
              <w:t>ζίροι για το μήνα Δεκέμβριο κατά τη διάρκεια 2009-2014, ανά κατηγορία ΣΤΑΚΟΔ και με βάση το ΔΚΕ-ΔΟ της ΕΛ.ΣΤΑΤ</w:t>
            </w:r>
          </w:p>
        </w:tc>
      </w:tr>
      <w:tr w:rsidR="008A5A51" w:rsidRPr="000E7F6C" w:rsidTr="00536670">
        <w:trPr>
          <w:trHeight w:val="1340"/>
        </w:trPr>
        <w:tc>
          <w:tcPr>
            <w:tcW w:w="1985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5A51" w:rsidRPr="005974C2" w:rsidRDefault="008A5A51" w:rsidP="005974C2">
            <w:pPr>
              <w:rPr>
                <w:b/>
              </w:rPr>
            </w:pPr>
            <w:r w:rsidRPr="005974C2">
              <w:rPr>
                <w:b/>
              </w:rPr>
              <w:t>Κατηγορίες Λιανικού Εμπορίου</w:t>
            </w:r>
          </w:p>
        </w:tc>
        <w:tc>
          <w:tcPr>
            <w:tcW w:w="850" w:type="dxa"/>
            <w:tcBorders>
              <w:top w:val="threeDEngrave" w:sz="24" w:space="0" w:color="auto"/>
              <w:left w:val="double" w:sz="4" w:space="0" w:color="auto"/>
              <w:bottom w:val="threeDEngrave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5A51" w:rsidRPr="005974C2" w:rsidRDefault="008A5A51" w:rsidP="005974C2">
            <w:pPr>
              <w:jc w:val="center"/>
              <w:rPr>
                <w:b/>
              </w:rPr>
            </w:pPr>
            <w:r w:rsidRPr="005974C2">
              <w:rPr>
                <w:b/>
              </w:rPr>
              <w:t>Δεκ.       2009</w:t>
            </w:r>
          </w:p>
        </w:tc>
        <w:tc>
          <w:tcPr>
            <w:tcW w:w="1162" w:type="dxa"/>
            <w:tcBorders>
              <w:top w:val="threeDEngrave" w:sz="24" w:space="0" w:color="auto"/>
              <w:left w:val="double" w:sz="4" w:space="0" w:color="auto"/>
              <w:bottom w:val="threeDEngrave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5A51" w:rsidRPr="005974C2" w:rsidRDefault="008A5A51" w:rsidP="005974C2">
            <w:pPr>
              <w:jc w:val="center"/>
              <w:rPr>
                <w:b/>
              </w:rPr>
            </w:pPr>
            <w:r w:rsidRPr="005974C2">
              <w:rPr>
                <w:b/>
              </w:rPr>
              <w:t>Δεκ.      2010</w:t>
            </w:r>
          </w:p>
        </w:tc>
        <w:tc>
          <w:tcPr>
            <w:tcW w:w="1162" w:type="dxa"/>
            <w:tcBorders>
              <w:top w:val="threeDEngrave" w:sz="24" w:space="0" w:color="auto"/>
              <w:left w:val="double" w:sz="4" w:space="0" w:color="auto"/>
              <w:bottom w:val="threeDEngrave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5A51" w:rsidRPr="005974C2" w:rsidRDefault="008A5A51" w:rsidP="005974C2">
            <w:pPr>
              <w:jc w:val="center"/>
              <w:rPr>
                <w:b/>
              </w:rPr>
            </w:pPr>
            <w:r w:rsidRPr="005974C2">
              <w:rPr>
                <w:b/>
              </w:rPr>
              <w:t>Δεκ.      2011</w:t>
            </w:r>
          </w:p>
        </w:tc>
        <w:tc>
          <w:tcPr>
            <w:tcW w:w="1162" w:type="dxa"/>
            <w:tcBorders>
              <w:top w:val="threeDEngrave" w:sz="24" w:space="0" w:color="auto"/>
              <w:left w:val="double" w:sz="4" w:space="0" w:color="auto"/>
              <w:bottom w:val="threeDEngrave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5A51" w:rsidRPr="005974C2" w:rsidRDefault="008A5A51" w:rsidP="005974C2">
            <w:pPr>
              <w:jc w:val="center"/>
              <w:rPr>
                <w:b/>
              </w:rPr>
            </w:pPr>
            <w:r w:rsidRPr="005974C2">
              <w:rPr>
                <w:b/>
              </w:rPr>
              <w:t>Δεκ.      2012</w:t>
            </w:r>
          </w:p>
        </w:tc>
        <w:tc>
          <w:tcPr>
            <w:tcW w:w="1180" w:type="dxa"/>
            <w:tcBorders>
              <w:top w:val="threeDEngrave" w:sz="24" w:space="0" w:color="auto"/>
              <w:left w:val="double" w:sz="4" w:space="0" w:color="auto"/>
              <w:bottom w:val="threeDEngrave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5A51" w:rsidRPr="005974C2" w:rsidRDefault="008A5A51" w:rsidP="005974C2">
            <w:pPr>
              <w:jc w:val="center"/>
              <w:rPr>
                <w:b/>
              </w:rPr>
            </w:pPr>
            <w:r w:rsidRPr="005974C2">
              <w:rPr>
                <w:b/>
              </w:rPr>
              <w:t>Δεκ.       2013</w:t>
            </w:r>
          </w:p>
        </w:tc>
        <w:tc>
          <w:tcPr>
            <w:tcW w:w="1180" w:type="dxa"/>
            <w:tcBorders>
              <w:top w:val="threeDEngrave" w:sz="24" w:space="0" w:color="auto"/>
              <w:left w:val="double" w:sz="4" w:space="0" w:color="auto"/>
              <w:bottom w:val="threeDEngrave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5A51" w:rsidRPr="005974C2" w:rsidRDefault="008A5A51" w:rsidP="005974C2">
            <w:pPr>
              <w:jc w:val="center"/>
              <w:rPr>
                <w:b/>
              </w:rPr>
            </w:pPr>
            <w:r w:rsidRPr="005974C2">
              <w:rPr>
                <w:b/>
              </w:rPr>
              <w:t>Δεκ.       2014</w:t>
            </w:r>
          </w:p>
        </w:tc>
        <w:tc>
          <w:tcPr>
            <w:tcW w:w="1205" w:type="dxa"/>
            <w:tcBorders>
              <w:top w:val="threeDEngrave" w:sz="24" w:space="0" w:color="auto"/>
              <w:left w:val="double" w:sz="4" w:space="0" w:color="auto"/>
              <w:bottom w:val="threeDEngrave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5A51" w:rsidRPr="005974C2" w:rsidRDefault="008A5A51" w:rsidP="005974C2">
            <w:pPr>
              <w:jc w:val="center"/>
              <w:rPr>
                <w:b/>
              </w:rPr>
            </w:pPr>
            <w:r w:rsidRPr="005974C2">
              <w:rPr>
                <w:b/>
              </w:rPr>
              <w:t>Δεκ.        2015 (εκτίμηση)</w:t>
            </w:r>
          </w:p>
        </w:tc>
        <w:tc>
          <w:tcPr>
            <w:tcW w:w="1280" w:type="dxa"/>
            <w:tcBorders>
              <w:top w:val="threeDEngrave" w:sz="24" w:space="0" w:color="auto"/>
              <w:left w:val="doub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5A51" w:rsidRPr="005974C2" w:rsidRDefault="008A5A51" w:rsidP="005974C2">
            <w:pPr>
              <w:jc w:val="center"/>
              <w:rPr>
                <w:b/>
              </w:rPr>
            </w:pPr>
            <w:r w:rsidRPr="005974C2">
              <w:rPr>
                <w:b/>
              </w:rPr>
              <w:t>Σωρευτική (%)  μεταβολή 2015/2009</w:t>
            </w:r>
          </w:p>
        </w:tc>
      </w:tr>
      <w:tr w:rsidR="008A5A51" w:rsidRPr="000E7F6C" w:rsidTr="004555A2">
        <w:trPr>
          <w:trHeight w:hRule="exact" w:val="907"/>
        </w:trPr>
        <w:tc>
          <w:tcPr>
            <w:tcW w:w="1985" w:type="dxa"/>
            <w:tcBorders>
              <w:top w:val="threeDEngrave" w:sz="24" w:space="0" w:color="auto"/>
              <w:left w:val="threeDEngrave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A5A51" w:rsidRPr="00322794" w:rsidRDefault="008A5A51" w:rsidP="00A2759C">
            <w:pPr>
              <w:rPr>
                <w:rFonts w:cstheme="minorHAnsi"/>
                <w:sz w:val="16"/>
                <w:szCs w:val="16"/>
              </w:rPr>
            </w:pPr>
            <w:r w:rsidRPr="00322794">
              <w:rPr>
                <w:rFonts w:cstheme="minorHAnsi"/>
                <w:sz w:val="16"/>
                <w:szCs w:val="16"/>
              </w:rPr>
              <w:t>Λιανικό εμπόριο σε μη ειδικευμένα καταστήματα</w:t>
            </w:r>
          </w:p>
        </w:tc>
        <w:tc>
          <w:tcPr>
            <w:tcW w:w="850" w:type="dxa"/>
            <w:tcBorders>
              <w:top w:val="threeDEngrave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22794" w:rsidRPr="004555A2" w:rsidRDefault="004555A2" w:rsidP="004555A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1,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162" w:type="dxa"/>
            <w:tcBorders>
              <w:top w:val="threeDEngrave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1,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30</w:t>
            </w:r>
          </w:p>
        </w:tc>
        <w:tc>
          <w:tcPr>
            <w:tcW w:w="1162" w:type="dxa"/>
            <w:tcBorders>
              <w:top w:val="threeDEngrave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1,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38</w:t>
            </w:r>
          </w:p>
        </w:tc>
        <w:tc>
          <w:tcPr>
            <w:tcW w:w="1162" w:type="dxa"/>
            <w:tcBorders>
              <w:top w:val="threeDEngrave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1,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29</w:t>
            </w:r>
          </w:p>
        </w:tc>
        <w:tc>
          <w:tcPr>
            <w:tcW w:w="1180" w:type="dxa"/>
            <w:tcBorders>
              <w:top w:val="threeDEngrave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1,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180" w:type="dxa"/>
            <w:tcBorders>
              <w:top w:val="threeDEngrave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1,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205" w:type="dxa"/>
            <w:tcBorders>
              <w:top w:val="threeDEngrave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1,0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280" w:type="dxa"/>
            <w:tcBorders>
              <w:top w:val="threeDEngrave" w:sz="24" w:space="0" w:color="auto"/>
              <w:left w:val="double" w:sz="4" w:space="0" w:color="auto"/>
              <w:bottom w:val="double" w:sz="4" w:space="0" w:color="auto"/>
              <w:right w:val="threeDEngrave" w:sz="2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-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28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,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2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%</w:t>
            </w:r>
          </w:p>
        </w:tc>
      </w:tr>
      <w:tr w:rsidR="008A5A51" w:rsidRPr="000E7F6C" w:rsidTr="00085D2D">
        <w:trPr>
          <w:trHeight w:hRule="exact" w:val="907"/>
        </w:trPr>
        <w:tc>
          <w:tcPr>
            <w:tcW w:w="1985" w:type="dxa"/>
            <w:tcBorders>
              <w:top w:val="double" w:sz="4" w:space="0" w:color="auto"/>
              <w:left w:val="threeDEngrave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A5A51" w:rsidRPr="00322794" w:rsidRDefault="008A5A51" w:rsidP="00A2759C">
            <w:pPr>
              <w:rPr>
                <w:rFonts w:cstheme="minorHAnsi"/>
                <w:sz w:val="16"/>
                <w:szCs w:val="16"/>
              </w:rPr>
            </w:pPr>
            <w:r w:rsidRPr="00322794">
              <w:rPr>
                <w:rFonts w:cstheme="minorHAnsi"/>
                <w:sz w:val="16"/>
                <w:szCs w:val="16"/>
              </w:rPr>
              <w:t>Λιανικό εμπόριο τροφίμων, ποτών και καπνού σε ειδικευμένα καταστήματα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62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51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45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42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39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33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30</w:t>
            </w:r>
          </w:p>
        </w:tc>
        <w:tc>
          <w:tcPr>
            <w:tcW w:w="1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ngrave" w:sz="2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-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51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,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6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%</w:t>
            </w:r>
          </w:p>
        </w:tc>
      </w:tr>
      <w:tr w:rsidR="008A5A51" w:rsidRPr="000E7F6C" w:rsidTr="00536670">
        <w:trPr>
          <w:trHeight w:val="255"/>
        </w:trPr>
        <w:tc>
          <w:tcPr>
            <w:tcW w:w="1985" w:type="dxa"/>
            <w:tcBorders>
              <w:top w:val="double" w:sz="4" w:space="0" w:color="auto"/>
              <w:left w:val="threeDEngrave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536670">
            <w:pPr>
              <w:rPr>
                <w:rFonts w:cstheme="minorHAnsi"/>
                <w:sz w:val="16"/>
                <w:szCs w:val="16"/>
              </w:rPr>
            </w:pPr>
            <w:r w:rsidRPr="00322794">
              <w:rPr>
                <w:rFonts w:cstheme="minorHAnsi"/>
                <w:sz w:val="16"/>
                <w:szCs w:val="16"/>
              </w:rPr>
              <w:t>Λιανικό εμπόριο καυσίμων κίνησης σε ειδικευμένα καταστήματα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80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80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73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68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75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64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59</w:t>
            </w:r>
          </w:p>
        </w:tc>
        <w:tc>
          <w:tcPr>
            <w:tcW w:w="1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ngrave" w:sz="2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A33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-2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6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,</w:t>
            </w:r>
            <w:r w:rsidR="00AA33C9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3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%</w:t>
            </w:r>
          </w:p>
        </w:tc>
      </w:tr>
      <w:tr w:rsidR="008A5A51" w:rsidRPr="000E7F6C" w:rsidTr="00536670">
        <w:trPr>
          <w:trHeight w:val="255"/>
        </w:trPr>
        <w:tc>
          <w:tcPr>
            <w:tcW w:w="1985" w:type="dxa"/>
            <w:tcBorders>
              <w:top w:val="double" w:sz="4" w:space="0" w:color="auto"/>
              <w:left w:val="threeDEngrave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A5A51" w:rsidRPr="00322794" w:rsidRDefault="008A5A51" w:rsidP="00A2759C">
            <w:pPr>
              <w:rPr>
                <w:rFonts w:cstheme="minorHAnsi"/>
                <w:sz w:val="16"/>
                <w:szCs w:val="16"/>
              </w:rPr>
            </w:pPr>
            <w:r w:rsidRPr="00322794">
              <w:rPr>
                <w:rFonts w:cstheme="minorHAnsi"/>
                <w:sz w:val="16"/>
                <w:szCs w:val="16"/>
              </w:rPr>
              <w:t>Λιανικό εμπόριο εξοπλισμού πληροφοριακών και επικοινωνιακών     συστημάτων σε ειδικευμένα καταστήματα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17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09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09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08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07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07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06</w:t>
            </w:r>
          </w:p>
        </w:tc>
        <w:tc>
          <w:tcPr>
            <w:tcW w:w="1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ngrave" w:sz="2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-6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4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,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7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%</w:t>
            </w:r>
          </w:p>
        </w:tc>
      </w:tr>
      <w:tr w:rsidR="008A5A51" w:rsidRPr="000E7F6C" w:rsidTr="00536670">
        <w:trPr>
          <w:trHeight w:val="255"/>
        </w:trPr>
        <w:tc>
          <w:tcPr>
            <w:tcW w:w="1985" w:type="dxa"/>
            <w:tcBorders>
              <w:top w:val="double" w:sz="4" w:space="0" w:color="auto"/>
              <w:left w:val="threeDEngrave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A5A51" w:rsidRPr="00322794" w:rsidRDefault="008A5A51" w:rsidP="00A2759C">
            <w:pPr>
              <w:rPr>
                <w:rFonts w:cstheme="minorHAnsi"/>
                <w:sz w:val="16"/>
                <w:szCs w:val="16"/>
              </w:rPr>
            </w:pPr>
            <w:r w:rsidRPr="00322794">
              <w:rPr>
                <w:rFonts w:cstheme="minorHAnsi"/>
                <w:sz w:val="16"/>
                <w:szCs w:val="16"/>
              </w:rPr>
              <w:t>Λιανικό εμπόριο άλλου οικιακού εξοπλισμού σε ειδικευμένα καταστήματα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89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68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53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44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40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38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35</w:t>
            </w:r>
          </w:p>
        </w:tc>
        <w:tc>
          <w:tcPr>
            <w:tcW w:w="1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ngrave" w:sz="2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-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60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,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7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%</w:t>
            </w:r>
          </w:p>
        </w:tc>
      </w:tr>
      <w:tr w:rsidR="008A5A51" w:rsidRPr="000E7F6C" w:rsidTr="00AA33C9">
        <w:trPr>
          <w:trHeight w:val="255"/>
        </w:trPr>
        <w:tc>
          <w:tcPr>
            <w:tcW w:w="1985" w:type="dxa"/>
            <w:tcBorders>
              <w:top w:val="double" w:sz="4" w:space="0" w:color="auto"/>
              <w:left w:val="threeDEngrave" w:sz="2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A5A51" w:rsidRPr="00322794" w:rsidRDefault="008A5A51" w:rsidP="00A2759C">
            <w:pPr>
              <w:rPr>
                <w:rFonts w:cstheme="minorHAnsi"/>
                <w:sz w:val="16"/>
                <w:szCs w:val="16"/>
              </w:rPr>
            </w:pPr>
            <w:r w:rsidRPr="00322794">
              <w:rPr>
                <w:rFonts w:cstheme="minorHAnsi"/>
                <w:sz w:val="16"/>
                <w:szCs w:val="16"/>
              </w:rPr>
              <w:t xml:space="preserve">Λιανικό εμπόριο επιμορφωτικών ειδών και </w:t>
            </w:r>
            <w:r w:rsidRPr="00322794">
              <w:rPr>
                <w:rFonts w:cstheme="minorHAnsi"/>
                <w:sz w:val="16"/>
                <w:szCs w:val="16"/>
              </w:rPr>
              <w:lastRenderedPageBreak/>
              <w:t>ειδών ψυχαγωγίας σε ειδικευμένα καταστήματα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lastRenderedPageBreak/>
              <w:t>0,2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0,1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0,1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0,1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0,1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0,1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280" w:type="dxa"/>
            <w:tcBorders>
              <w:top w:val="double" w:sz="4" w:space="0" w:color="auto"/>
              <w:left w:val="double" w:sz="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-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33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,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3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%</w:t>
            </w:r>
          </w:p>
        </w:tc>
      </w:tr>
      <w:tr w:rsidR="00AA33C9" w:rsidRPr="000E7F6C" w:rsidTr="00AA33C9">
        <w:trPr>
          <w:trHeight w:val="255"/>
        </w:trPr>
        <w:tc>
          <w:tcPr>
            <w:tcW w:w="1985" w:type="dxa"/>
            <w:tcBorders>
              <w:top w:val="threeDEmboss" w:sz="24" w:space="0" w:color="auto"/>
              <w:left w:val="threeDEngrave" w:sz="24" w:space="0" w:color="auto"/>
              <w:bottom w:val="threeDEmboss" w:sz="2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A33C9" w:rsidRPr="005974C2" w:rsidRDefault="00AA33C9" w:rsidP="00310818">
            <w:pPr>
              <w:rPr>
                <w:b/>
              </w:rPr>
            </w:pPr>
            <w:r w:rsidRPr="005974C2">
              <w:rPr>
                <w:b/>
              </w:rPr>
              <w:lastRenderedPageBreak/>
              <w:t>Κατηγορίες Λιανικού Εμπορίου</w:t>
            </w:r>
          </w:p>
        </w:tc>
        <w:tc>
          <w:tcPr>
            <w:tcW w:w="850" w:type="dxa"/>
            <w:tcBorders>
              <w:top w:val="threeDEmboss" w:sz="2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A33C9" w:rsidRPr="005974C2" w:rsidRDefault="00AA33C9" w:rsidP="00310818">
            <w:pPr>
              <w:jc w:val="center"/>
              <w:rPr>
                <w:b/>
              </w:rPr>
            </w:pPr>
            <w:r w:rsidRPr="005974C2">
              <w:rPr>
                <w:b/>
              </w:rPr>
              <w:t>Δεκ.       2009</w:t>
            </w:r>
          </w:p>
        </w:tc>
        <w:tc>
          <w:tcPr>
            <w:tcW w:w="1162" w:type="dxa"/>
            <w:tcBorders>
              <w:top w:val="threeDEmboss" w:sz="2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A33C9" w:rsidRPr="005974C2" w:rsidRDefault="00AA33C9" w:rsidP="00310818">
            <w:pPr>
              <w:jc w:val="center"/>
              <w:rPr>
                <w:b/>
              </w:rPr>
            </w:pPr>
            <w:r w:rsidRPr="005974C2">
              <w:rPr>
                <w:b/>
              </w:rPr>
              <w:t>Δεκ.      2010</w:t>
            </w:r>
          </w:p>
        </w:tc>
        <w:tc>
          <w:tcPr>
            <w:tcW w:w="1162" w:type="dxa"/>
            <w:tcBorders>
              <w:top w:val="threeDEmboss" w:sz="2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A33C9" w:rsidRPr="005974C2" w:rsidRDefault="00AA33C9" w:rsidP="00310818">
            <w:pPr>
              <w:jc w:val="center"/>
              <w:rPr>
                <w:b/>
              </w:rPr>
            </w:pPr>
            <w:r w:rsidRPr="005974C2">
              <w:rPr>
                <w:b/>
              </w:rPr>
              <w:t>Δεκ.      2011</w:t>
            </w:r>
          </w:p>
        </w:tc>
        <w:tc>
          <w:tcPr>
            <w:tcW w:w="1162" w:type="dxa"/>
            <w:tcBorders>
              <w:top w:val="threeDEmboss" w:sz="2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A33C9" w:rsidRPr="005974C2" w:rsidRDefault="00AA33C9" w:rsidP="00310818">
            <w:pPr>
              <w:jc w:val="center"/>
              <w:rPr>
                <w:b/>
              </w:rPr>
            </w:pPr>
            <w:r w:rsidRPr="005974C2">
              <w:rPr>
                <w:b/>
              </w:rPr>
              <w:t>Δεκ.      2012</w:t>
            </w:r>
          </w:p>
        </w:tc>
        <w:tc>
          <w:tcPr>
            <w:tcW w:w="1180" w:type="dxa"/>
            <w:tcBorders>
              <w:top w:val="threeDEmboss" w:sz="2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A33C9" w:rsidRPr="005974C2" w:rsidRDefault="00AA33C9" w:rsidP="00310818">
            <w:pPr>
              <w:jc w:val="center"/>
              <w:rPr>
                <w:b/>
              </w:rPr>
            </w:pPr>
            <w:r w:rsidRPr="005974C2">
              <w:rPr>
                <w:b/>
              </w:rPr>
              <w:t>Δεκ.       2013</w:t>
            </w:r>
          </w:p>
        </w:tc>
        <w:tc>
          <w:tcPr>
            <w:tcW w:w="1180" w:type="dxa"/>
            <w:tcBorders>
              <w:top w:val="threeDEmboss" w:sz="2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A33C9" w:rsidRPr="005974C2" w:rsidRDefault="00AA33C9" w:rsidP="00310818">
            <w:pPr>
              <w:jc w:val="center"/>
              <w:rPr>
                <w:b/>
              </w:rPr>
            </w:pPr>
            <w:r w:rsidRPr="005974C2">
              <w:rPr>
                <w:b/>
              </w:rPr>
              <w:t>Δεκ.       2014</w:t>
            </w:r>
          </w:p>
        </w:tc>
        <w:tc>
          <w:tcPr>
            <w:tcW w:w="1205" w:type="dxa"/>
            <w:tcBorders>
              <w:top w:val="threeDEmboss" w:sz="24" w:space="0" w:color="auto"/>
              <w:left w:val="double" w:sz="4" w:space="0" w:color="auto"/>
              <w:bottom w:val="threeDEmboss" w:sz="2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A33C9" w:rsidRPr="005974C2" w:rsidRDefault="00AA33C9" w:rsidP="00310818">
            <w:pPr>
              <w:jc w:val="center"/>
              <w:rPr>
                <w:b/>
              </w:rPr>
            </w:pPr>
            <w:r w:rsidRPr="005974C2">
              <w:rPr>
                <w:b/>
              </w:rPr>
              <w:t>Δεκ.        2015 (εκτίμηση)</w:t>
            </w:r>
          </w:p>
        </w:tc>
        <w:tc>
          <w:tcPr>
            <w:tcW w:w="1280" w:type="dxa"/>
            <w:tcBorders>
              <w:top w:val="threeDEmboss" w:sz="24" w:space="0" w:color="auto"/>
              <w:left w:val="double" w:sz="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A33C9" w:rsidRPr="005974C2" w:rsidRDefault="00AA33C9" w:rsidP="00310818">
            <w:pPr>
              <w:jc w:val="center"/>
              <w:rPr>
                <w:b/>
              </w:rPr>
            </w:pPr>
            <w:r w:rsidRPr="005974C2">
              <w:rPr>
                <w:b/>
              </w:rPr>
              <w:t>Σωρευτική (%)  μεταβολή 2015/2009</w:t>
            </w:r>
          </w:p>
        </w:tc>
      </w:tr>
      <w:tr w:rsidR="008A5A51" w:rsidRPr="000E7F6C" w:rsidTr="00AA33C9">
        <w:trPr>
          <w:trHeight w:val="255"/>
        </w:trPr>
        <w:tc>
          <w:tcPr>
            <w:tcW w:w="1985" w:type="dxa"/>
            <w:tcBorders>
              <w:top w:val="threeDEmboss" w:sz="24" w:space="0" w:color="auto"/>
              <w:left w:val="threeDEngrave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A5A51" w:rsidRPr="00322794" w:rsidRDefault="008A5A51" w:rsidP="00A2759C">
            <w:pPr>
              <w:rPr>
                <w:rFonts w:cstheme="minorHAnsi"/>
                <w:sz w:val="16"/>
                <w:szCs w:val="16"/>
              </w:rPr>
            </w:pPr>
            <w:r w:rsidRPr="00322794">
              <w:rPr>
                <w:rFonts w:cstheme="minorHAnsi"/>
                <w:sz w:val="16"/>
                <w:szCs w:val="16"/>
              </w:rPr>
              <w:t>Λιανικό εμπόριο άλλων ειδών σε ειδικευμένα καταστήματα</w:t>
            </w:r>
          </w:p>
        </w:tc>
        <w:tc>
          <w:tcPr>
            <w:tcW w:w="850" w:type="dxa"/>
            <w:tcBorders>
              <w:top w:val="threeDEmboss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1</w:t>
            </w: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26</w:t>
            </w:r>
          </w:p>
        </w:tc>
        <w:tc>
          <w:tcPr>
            <w:tcW w:w="1162" w:type="dxa"/>
            <w:tcBorders>
              <w:top w:val="threeDEmboss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95</w:t>
            </w:r>
          </w:p>
        </w:tc>
        <w:tc>
          <w:tcPr>
            <w:tcW w:w="1162" w:type="dxa"/>
            <w:tcBorders>
              <w:top w:val="threeDEmboss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85</w:t>
            </w:r>
          </w:p>
        </w:tc>
        <w:tc>
          <w:tcPr>
            <w:tcW w:w="1162" w:type="dxa"/>
            <w:tcBorders>
              <w:top w:val="threeDEmboss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75</w:t>
            </w:r>
          </w:p>
        </w:tc>
        <w:tc>
          <w:tcPr>
            <w:tcW w:w="1180" w:type="dxa"/>
            <w:tcBorders>
              <w:top w:val="threeDEmboss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73</w:t>
            </w:r>
          </w:p>
        </w:tc>
        <w:tc>
          <w:tcPr>
            <w:tcW w:w="1180" w:type="dxa"/>
            <w:tcBorders>
              <w:top w:val="threeDEmboss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71</w:t>
            </w:r>
          </w:p>
        </w:tc>
        <w:tc>
          <w:tcPr>
            <w:tcW w:w="1205" w:type="dxa"/>
            <w:tcBorders>
              <w:top w:val="threeDEmboss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0,6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280" w:type="dxa"/>
            <w:tcBorders>
              <w:top w:val="threeDEmboss" w:sz="24" w:space="0" w:color="auto"/>
              <w:left w:val="double" w:sz="4" w:space="0" w:color="auto"/>
              <w:bottom w:val="double" w:sz="4" w:space="0" w:color="auto"/>
              <w:right w:val="threeDEngrave" w:sz="2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-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48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,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4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%</w:t>
            </w:r>
          </w:p>
        </w:tc>
      </w:tr>
      <w:tr w:rsidR="008A5A51" w:rsidRPr="000E7F6C" w:rsidTr="00A2759C">
        <w:trPr>
          <w:trHeight w:val="255"/>
        </w:trPr>
        <w:tc>
          <w:tcPr>
            <w:tcW w:w="1985" w:type="dxa"/>
            <w:tcBorders>
              <w:top w:val="double" w:sz="4" w:space="0" w:color="auto"/>
              <w:left w:val="threeDEngrave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A5A51" w:rsidRPr="00322794" w:rsidRDefault="008A5A51" w:rsidP="00A2759C">
            <w:pPr>
              <w:rPr>
                <w:rFonts w:cstheme="minorHAnsi"/>
                <w:sz w:val="16"/>
                <w:szCs w:val="16"/>
              </w:rPr>
            </w:pPr>
            <w:r w:rsidRPr="00322794">
              <w:rPr>
                <w:rFonts w:cstheme="minorHAnsi"/>
                <w:sz w:val="16"/>
                <w:szCs w:val="16"/>
              </w:rPr>
              <w:t>Λιανικό εμπόριο σε υπαίθριους πάγκους και αγορές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07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06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05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04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04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04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04</w:t>
            </w:r>
          </w:p>
        </w:tc>
        <w:tc>
          <w:tcPr>
            <w:tcW w:w="1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ngrave" w:sz="2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-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4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2,9%</w:t>
            </w:r>
          </w:p>
        </w:tc>
      </w:tr>
      <w:tr w:rsidR="008A5A51" w:rsidRPr="000E7F6C" w:rsidTr="00085D2D">
        <w:trPr>
          <w:trHeight w:val="255"/>
        </w:trPr>
        <w:tc>
          <w:tcPr>
            <w:tcW w:w="1985" w:type="dxa"/>
            <w:tcBorders>
              <w:top w:val="double" w:sz="4" w:space="0" w:color="auto"/>
              <w:left w:val="threeDEngrave" w:sz="24" w:space="0" w:color="auto"/>
              <w:bottom w:val="threeDEngrave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A5A51" w:rsidRPr="00322794" w:rsidRDefault="008A5A51" w:rsidP="00A2759C">
            <w:pPr>
              <w:rPr>
                <w:rFonts w:cstheme="minorHAnsi"/>
                <w:sz w:val="16"/>
                <w:szCs w:val="16"/>
              </w:rPr>
            </w:pPr>
            <w:r w:rsidRPr="00322794">
              <w:rPr>
                <w:rFonts w:cstheme="minorHAnsi"/>
                <w:sz w:val="16"/>
                <w:szCs w:val="16"/>
              </w:rPr>
              <w:t>Λιανικό εμπόριο εκτός καταστημάτων, υπαίθριων πάγκων ή αγορών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hreeDEngrave" w:sz="2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threeDEngrave" w:sz="2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0,0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threeDEngrave" w:sz="2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09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threeDEngrave" w:sz="2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0,0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threeDEngrave" w:sz="2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0,0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threeDEngrave" w:sz="2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sz w:val="20"/>
                <w:szCs w:val="20"/>
                <w:lang w:eastAsia="el-GR"/>
              </w:rPr>
              <w:t>0,0</w:t>
            </w:r>
            <w:r w:rsidRPr="00322794">
              <w:rPr>
                <w:rFonts w:eastAsia="Times New Roman" w:cstheme="minorHAnsi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threeDEngrave" w:sz="2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0,0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1280" w:type="dxa"/>
            <w:tcBorders>
              <w:top w:val="double" w:sz="4" w:space="0" w:color="auto"/>
              <w:left w:val="doub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  <w:noWrap/>
            <w:vAlign w:val="center"/>
            <w:hideMark/>
          </w:tcPr>
          <w:p w:rsidR="008A5A51" w:rsidRPr="00322794" w:rsidRDefault="008A5A51" w:rsidP="00A275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-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36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,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4</w:t>
            </w:r>
            <w:r w:rsidRPr="00322794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%</w:t>
            </w:r>
          </w:p>
        </w:tc>
      </w:tr>
      <w:tr w:rsidR="00A2759C" w:rsidRPr="000E7F6C" w:rsidTr="00085D2D">
        <w:trPr>
          <w:trHeight w:val="359"/>
        </w:trPr>
        <w:tc>
          <w:tcPr>
            <w:tcW w:w="1985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pct20" w:color="auto" w:fill="auto"/>
            <w:noWrap/>
            <w:vAlign w:val="bottom"/>
            <w:hideMark/>
          </w:tcPr>
          <w:p w:rsidR="00A2759C" w:rsidRPr="000E7F6C" w:rsidRDefault="00A2759C" w:rsidP="00A27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threeDEngrave" w:sz="24" w:space="0" w:color="auto"/>
              <w:left w:val="threeDEngrave" w:sz="2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:rsidR="00A2759C" w:rsidRPr="00322794" w:rsidRDefault="00A2759C" w:rsidP="00A27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5</w:t>
            </w: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,</w:t>
            </w: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55</w:t>
            </w:r>
          </w:p>
        </w:tc>
        <w:tc>
          <w:tcPr>
            <w:tcW w:w="1162" w:type="dxa"/>
            <w:tcBorders>
              <w:top w:val="threeDEngrave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:rsidR="00A2759C" w:rsidRPr="00322794" w:rsidRDefault="00A2759C" w:rsidP="00A27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4</w:t>
            </w: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,</w:t>
            </w: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63</w:t>
            </w:r>
          </w:p>
        </w:tc>
        <w:tc>
          <w:tcPr>
            <w:tcW w:w="1162" w:type="dxa"/>
            <w:tcBorders>
              <w:top w:val="threeDEngrave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:rsidR="00A2759C" w:rsidRPr="00322794" w:rsidRDefault="00A2759C" w:rsidP="00A27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4</w:t>
            </w: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,</w:t>
            </w: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32</w:t>
            </w:r>
          </w:p>
        </w:tc>
        <w:tc>
          <w:tcPr>
            <w:tcW w:w="1162" w:type="dxa"/>
            <w:tcBorders>
              <w:top w:val="threeDEngrave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:rsidR="00A2759C" w:rsidRPr="00322794" w:rsidRDefault="00A2759C" w:rsidP="00A27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3</w:t>
            </w: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,</w:t>
            </w: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91</w:t>
            </w:r>
          </w:p>
        </w:tc>
        <w:tc>
          <w:tcPr>
            <w:tcW w:w="1180" w:type="dxa"/>
            <w:tcBorders>
              <w:top w:val="threeDEngrave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:rsidR="00A2759C" w:rsidRPr="00322794" w:rsidRDefault="00A2759C" w:rsidP="00A27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3</w:t>
            </w: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,</w:t>
            </w: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81</w:t>
            </w:r>
          </w:p>
        </w:tc>
        <w:tc>
          <w:tcPr>
            <w:tcW w:w="1180" w:type="dxa"/>
            <w:tcBorders>
              <w:top w:val="threeDEngrave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:rsidR="00A2759C" w:rsidRPr="00322794" w:rsidRDefault="00A2759C" w:rsidP="00A27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3</w:t>
            </w: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,</w:t>
            </w: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51</w:t>
            </w:r>
          </w:p>
        </w:tc>
        <w:tc>
          <w:tcPr>
            <w:tcW w:w="1205" w:type="dxa"/>
            <w:tcBorders>
              <w:top w:val="threeDEngrave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:rsidR="00A2759C" w:rsidRPr="00322794" w:rsidRDefault="00A2759C" w:rsidP="00A27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3,22</w:t>
            </w:r>
          </w:p>
        </w:tc>
        <w:tc>
          <w:tcPr>
            <w:tcW w:w="1280" w:type="dxa"/>
            <w:tcBorders>
              <w:top w:val="threeDEngrave" w:sz="24" w:space="0" w:color="auto"/>
              <w:left w:val="double" w:sz="4" w:space="0" w:color="auto"/>
              <w:bottom w:val="double" w:sz="4" w:space="0" w:color="auto"/>
              <w:right w:val="threeDEngrave" w:sz="24" w:space="0" w:color="auto"/>
            </w:tcBorders>
            <w:shd w:val="clear" w:color="auto" w:fill="FFC000"/>
            <w:noWrap/>
            <w:vAlign w:val="center"/>
            <w:hideMark/>
          </w:tcPr>
          <w:p w:rsidR="00A2759C" w:rsidRPr="00A2759C" w:rsidRDefault="00A2759C" w:rsidP="00A27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-42,0%</w:t>
            </w:r>
          </w:p>
        </w:tc>
      </w:tr>
      <w:tr w:rsidR="00A2759C" w:rsidRPr="000E7F6C" w:rsidTr="00A2759C">
        <w:trPr>
          <w:trHeight w:val="452"/>
        </w:trPr>
        <w:tc>
          <w:tcPr>
            <w:tcW w:w="1985" w:type="dxa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pct20" w:color="auto" w:fill="auto"/>
            <w:noWrap/>
            <w:vAlign w:val="bottom"/>
            <w:hideMark/>
          </w:tcPr>
          <w:p w:rsidR="00A2759C" w:rsidRPr="000E7F6C" w:rsidRDefault="00A2759C" w:rsidP="00A27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2012" w:type="dxa"/>
            <w:gridSpan w:val="2"/>
            <w:tcBorders>
              <w:top w:val="double" w:sz="4" w:space="0" w:color="auto"/>
              <w:left w:val="threeDEngrave" w:sz="2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2759C" w:rsidRPr="00322794" w:rsidRDefault="00A2759C" w:rsidP="00A27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2010/2009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2D69A"/>
            <w:vAlign w:val="center"/>
            <w:hideMark/>
          </w:tcPr>
          <w:p w:rsidR="00A2759C" w:rsidRPr="00322794" w:rsidRDefault="00A2759C" w:rsidP="00A27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2011/2010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2D69A"/>
            <w:vAlign w:val="center"/>
            <w:hideMark/>
          </w:tcPr>
          <w:p w:rsidR="00A2759C" w:rsidRPr="00322794" w:rsidRDefault="00A2759C" w:rsidP="00A27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2012/2011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2D69A"/>
            <w:vAlign w:val="center"/>
            <w:hideMark/>
          </w:tcPr>
          <w:p w:rsidR="00A2759C" w:rsidRPr="00322794" w:rsidRDefault="00A2759C" w:rsidP="00A27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2013/2012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C2D69A"/>
            <w:vAlign w:val="center"/>
            <w:hideMark/>
          </w:tcPr>
          <w:p w:rsidR="00A2759C" w:rsidRPr="00322794" w:rsidRDefault="00A2759C" w:rsidP="00A27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2014/2013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2759C" w:rsidRPr="00322794" w:rsidRDefault="00A2759C" w:rsidP="00DC6C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2015/2014</w:t>
            </w:r>
            <w:r w:rsidR="00085D2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085D2D" w:rsidRPr="00085D2D">
              <w:rPr>
                <w:rFonts w:eastAsia="Times New Roman" w:cstheme="minorHAnsi"/>
                <w:bCs/>
                <w:i/>
                <w:sz w:val="18"/>
                <w:szCs w:val="18"/>
                <w:lang w:eastAsia="el-GR"/>
              </w:rPr>
              <w:t>(εκτίμηση)</w:t>
            </w:r>
          </w:p>
        </w:tc>
        <w:tc>
          <w:tcPr>
            <w:tcW w:w="1280" w:type="dxa"/>
            <w:vMerge w:val="restart"/>
            <w:tcBorders>
              <w:top w:val="double" w:sz="4" w:space="0" w:color="auto"/>
              <w:left w:val="double" w:sz="4" w:space="0" w:color="auto"/>
              <w:bottom w:val="threeDEngrave" w:sz="24" w:space="0" w:color="auto"/>
              <w:right w:val="threeDEngrave" w:sz="24" w:space="0" w:color="auto"/>
            </w:tcBorders>
            <w:shd w:val="pct20" w:color="auto" w:fill="auto"/>
            <w:noWrap/>
            <w:vAlign w:val="bottom"/>
            <w:hideMark/>
          </w:tcPr>
          <w:p w:rsidR="00A2759C" w:rsidRPr="000E7F6C" w:rsidRDefault="00A2759C" w:rsidP="00A27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A2759C" w:rsidRPr="000E7F6C" w:rsidTr="00A2759C">
        <w:trPr>
          <w:trHeight w:val="416"/>
        </w:trPr>
        <w:tc>
          <w:tcPr>
            <w:tcW w:w="1985" w:type="dxa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pct20" w:color="auto" w:fill="auto"/>
            <w:noWrap/>
            <w:vAlign w:val="bottom"/>
            <w:hideMark/>
          </w:tcPr>
          <w:p w:rsidR="00A2759C" w:rsidRPr="000E7F6C" w:rsidRDefault="00A2759C" w:rsidP="00A27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2012" w:type="dxa"/>
            <w:gridSpan w:val="2"/>
            <w:tcBorders>
              <w:top w:val="double" w:sz="4" w:space="0" w:color="auto"/>
              <w:left w:val="threeDEngrave" w:sz="24" w:space="0" w:color="auto"/>
              <w:bottom w:val="threeDEngrave" w:sz="2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2759C" w:rsidRPr="00322794" w:rsidRDefault="00A2759C" w:rsidP="00DC6C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-16,6%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threeDEngrave" w:sz="2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2759C" w:rsidRPr="00322794" w:rsidRDefault="00A2759C" w:rsidP="00DC6C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-6,7%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threeDEngrave" w:sz="2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2759C" w:rsidRPr="00322794" w:rsidRDefault="00A2759C" w:rsidP="00DC6C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-9,5%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threeDEngrave" w:sz="2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2759C" w:rsidRPr="00322794" w:rsidRDefault="00A2759C" w:rsidP="00DC6C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-2,6%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threeDEngrave" w:sz="2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2759C" w:rsidRPr="00322794" w:rsidRDefault="00A2759C" w:rsidP="00DC6C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-7,9%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threeDEngrave" w:sz="2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2759C" w:rsidRPr="00322794" w:rsidRDefault="00A2759C" w:rsidP="00DC6C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-8,</w:t>
            </w: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3</w:t>
            </w:r>
            <w:r w:rsidRPr="00322794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%</w:t>
            </w:r>
          </w:p>
        </w:tc>
        <w:tc>
          <w:tcPr>
            <w:tcW w:w="1280" w:type="dxa"/>
            <w:vMerge/>
            <w:tcBorders>
              <w:top w:val="single" w:sz="6" w:space="0" w:color="auto"/>
              <w:left w:val="double" w:sz="4" w:space="0" w:color="auto"/>
              <w:bottom w:val="threeDEngrave" w:sz="24" w:space="0" w:color="auto"/>
              <w:right w:val="threeDEngrave" w:sz="24" w:space="0" w:color="auto"/>
            </w:tcBorders>
            <w:shd w:val="pct20" w:color="auto" w:fill="auto"/>
            <w:noWrap/>
            <w:vAlign w:val="bottom"/>
            <w:hideMark/>
          </w:tcPr>
          <w:p w:rsidR="00A2759C" w:rsidRPr="000E7F6C" w:rsidRDefault="00A2759C" w:rsidP="00A2759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</w:tbl>
    <w:p w:rsidR="000E3873" w:rsidRDefault="000E3873" w:rsidP="0042416E">
      <w:pPr>
        <w:ind w:left="-426" w:right="-666"/>
        <w:jc w:val="both"/>
        <w:rPr>
          <w:b/>
          <w:i/>
          <w:sz w:val="26"/>
          <w:szCs w:val="26"/>
          <w:u w:val="single"/>
        </w:rPr>
      </w:pPr>
    </w:p>
    <w:p w:rsidR="00A07CEE" w:rsidRPr="002A6855" w:rsidRDefault="00A07CEE" w:rsidP="00DB37E0">
      <w:pPr>
        <w:ind w:left="-567" w:right="-666"/>
        <w:jc w:val="both"/>
        <w:rPr>
          <w:rFonts w:cstheme="minorHAnsi"/>
          <w:i/>
          <w:sz w:val="26"/>
          <w:szCs w:val="26"/>
        </w:rPr>
      </w:pPr>
    </w:p>
    <w:sectPr w:rsidR="00A07CEE" w:rsidRPr="002A6855" w:rsidSect="00536670">
      <w:footerReference w:type="default" r:id="rId8"/>
      <w:pgSz w:w="11906" w:h="16838"/>
      <w:pgMar w:top="1135" w:right="17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5B" w:rsidRDefault="0083255B" w:rsidP="003355BE">
      <w:pPr>
        <w:spacing w:after="0" w:line="240" w:lineRule="auto"/>
      </w:pPr>
      <w:r>
        <w:separator/>
      </w:r>
    </w:p>
  </w:endnote>
  <w:endnote w:type="continuationSeparator" w:id="0">
    <w:p w:rsidR="0083255B" w:rsidRDefault="0083255B" w:rsidP="0033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755"/>
      <w:docPartObj>
        <w:docPartGallery w:val="Page Numbers (Bottom of Page)"/>
        <w:docPartUnique/>
      </w:docPartObj>
    </w:sdtPr>
    <w:sdtContent>
      <w:p w:rsidR="00317FE5" w:rsidRDefault="00BE575A">
        <w:pPr>
          <w:pStyle w:val="a5"/>
          <w:jc w:val="right"/>
        </w:pPr>
        <w:fldSimple w:instr=" PAGE   \* MERGEFORMAT ">
          <w:r w:rsidR="00A81E96">
            <w:rPr>
              <w:noProof/>
            </w:rPr>
            <w:t>3</w:t>
          </w:r>
        </w:fldSimple>
      </w:p>
    </w:sdtContent>
  </w:sdt>
  <w:p w:rsidR="00317FE5" w:rsidRDefault="00317F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5B" w:rsidRDefault="0083255B" w:rsidP="003355BE">
      <w:pPr>
        <w:spacing w:after="0" w:line="240" w:lineRule="auto"/>
      </w:pPr>
      <w:r>
        <w:separator/>
      </w:r>
    </w:p>
  </w:footnote>
  <w:footnote w:type="continuationSeparator" w:id="0">
    <w:p w:rsidR="0083255B" w:rsidRDefault="0083255B" w:rsidP="0033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7805"/>
    <w:multiLevelType w:val="hybridMultilevel"/>
    <w:tmpl w:val="6408E30C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1B54C93"/>
    <w:multiLevelType w:val="hybridMultilevel"/>
    <w:tmpl w:val="CD828A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CE9"/>
    <w:rsid w:val="00006A75"/>
    <w:rsid w:val="0002389D"/>
    <w:rsid w:val="00027997"/>
    <w:rsid w:val="0007414B"/>
    <w:rsid w:val="00085D2D"/>
    <w:rsid w:val="000A2184"/>
    <w:rsid w:val="000A6A78"/>
    <w:rsid w:val="000B64CE"/>
    <w:rsid w:val="000D0B5E"/>
    <w:rsid w:val="000E3873"/>
    <w:rsid w:val="000F4AB3"/>
    <w:rsid w:val="00103F08"/>
    <w:rsid w:val="00111476"/>
    <w:rsid w:val="001252FD"/>
    <w:rsid w:val="001359F7"/>
    <w:rsid w:val="0016634E"/>
    <w:rsid w:val="0017799A"/>
    <w:rsid w:val="001800DB"/>
    <w:rsid w:val="00180822"/>
    <w:rsid w:val="00182F7C"/>
    <w:rsid w:val="001A1235"/>
    <w:rsid w:val="00234DE0"/>
    <w:rsid w:val="002561D7"/>
    <w:rsid w:val="00263C7E"/>
    <w:rsid w:val="00275F27"/>
    <w:rsid w:val="002A28C6"/>
    <w:rsid w:val="002A6855"/>
    <w:rsid w:val="002B04FC"/>
    <w:rsid w:val="002B23A0"/>
    <w:rsid w:val="002C7509"/>
    <w:rsid w:val="002D2E8E"/>
    <w:rsid w:val="002F3649"/>
    <w:rsid w:val="002F73B6"/>
    <w:rsid w:val="00304653"/>
    <w:rsid w:val="003153A3"/>
    <w:rsid w:val="00317FE5"/>
    <w:rsid w:val="00322794"/>
    <w:rsid w:val="00333957"/>
    <w:rsid w:val="003355BE"/>
    <w:rsid w:val="00342B22"/>
    <w:rsid w:val="00353F7E"/>
    <w:rsid w:val="00372531"/>
    <w:rsid w:val="00397E36"/>
    <w:rsid w:val="003B1973"/>
    <w:rsid w:val="003B6526"/>
    <w:rsid w:val="003B7942"/>
    <w:rsid w:val="003D44BF"/>
    <w:rsid w:val="003E0BA5"/>
    <w:rsid w:val="003E2E12"/>
    <w:rsid w:val="00411A9B"/>
    <w:rsid w:val="0042416E"/>
    <w:rsid w:val="004427EB"/>
    <w:rsid w:val="004555A2"/>
    <w:rsid w:val="00466DBA"/>
    <w:rsid w:val="00471516"/>
    <w:rsid w:val="004766FF"/>
    <w:rsid w:val="00481FA2"/>
    <w:rsid w:val="00482783"/>
    <w:rsid w:val="00485362"/>
    <w:rsid w:val="004B329B"/>
    <w:rsid w:val="004B4636"/>
    <w:rsid w:val="004B58DB"/>
    <w:rsid w:val="004C1745"/>
    <w:rsid w:val="004D4874"/>
    <w:rsid w:val="00503FA5"/>
    <w:rsid w:val="0051692D"/>
    <w:rsid w:val="00532176"/>
    <w:rsid w:val="00536670"/>
    <w:rsid w:val="0054348D"/>
    <w:rsid w:val="00571891"/>
    <w:rsid w:val="005855C7"/>
    <w:rsid w:val="00591083"/>
    <w:rsid w:val="00592D5C"/>
    <w:rsid w:val="00594899"/>
    <w:rsid w:val="00594A88"/>
    <w:rsid w:val="005974C2"/>
    <w:rsid w:val="005A385D"/>
    <w:rsid w:val="005A6B68"/>
    <w:rsid w:val="005C7A60"/>
    <w:rsid w:val="005F47D9"/>
    <w:rsid w:val="005F6205"/>
    <w:rsid w:val="00607FB4"/>
    <w:rsid w:val="0061791F"/>
    <w:rsid w:val="0062166F"/>
    <w:rsid w:val="006516E9"/>
    <w:rsid w:val="00657094"/>
    <w:rsid w:val="00670299"/>
    <w:rsid w:val="006732AC"/>
    <w:rsid w:val="0069638F"/>
    <w:rsid w:val="006A0A5C"/>
    <w:rsid w:val="006B3775"/>
    <w:rsid w:val="006C52E7"/>
    <w:rsid w:val="006D6336"/>
    <w:rsid w:val="006E306D"/>
    <w:rsid w:val="007141C4"/>
    <w:rsid w:val="00725624"/>
    <w:rsid w:val="007650AD"/>
    <w:rsid w:val="007707EF"/>
    <w:rsid w:val="007A1A4E"/>
    <w:rsid w:val="007A7D04"/>
    <w:rsid w:val="007B3A41"/>
    <w:rsid w:val="007B725C"/>
    <w:rsid w:val="007C4341"/>
    <w:rsid w:val="007C493C"/>
    <w:rsid w:val="007E3107"/>
    <w:rsid w:val="00817FCA"/>
    <w:rsid w:val="008309C2"/>
    <w:rsid w:val="0083255B"/>
    <w:rsid w:val="00872911"/>
    <w:rsid w:val="0088612C"/>
    <w:rsid w:val="008A5A51"/>
    <w:rsid w:val="008B451B"/>
    <w:rsid w:val="008B573F"/>
    <w:rsid w:val="009063F7"/>
    <w:rsid w:val="00910DC8"/>
    <w:rsid w:val="00925F0E"/>
    <w:rsid w:val="0095373F"/>
    <w:rsid w:val="0095629A"/>
    <w:rsid w:val="00960EAF"/>
    <w:rsid w:val="009725F1"/>
    <w:rsid w:val="00975166"/>
    <w:rsid w:val="009A6289"/>
    <w:rsid w:val="00A007A4"/>
    <w:rsid w:val="00A03F30"/>
    <w:rsid w:val="00A07CEE"/>
    <w:rsid w:val="00A2759C"/>
    <w:rsid w:val="00A30A65"/>
    <w:rsid w:val="00A45C41"/>
    <w:rsid w:val="00A578BF"/>
    <w:rsid w:val="00A81E96"/>
    <w:rsid w:val="00A83FF4"/>
    <w:rsid w:val="00AA33C9"/>
    <w:rsid w:val="00AA5359"/>
    <w:rsid w:val="00AA78EF"/>
    <w:rsid w:val="00AB29E4"/>
    <w:rsid w:val="00AF066D"/>
    <w:rsid w:val="00AF136E"/>
    <w:rsid w:val="00B12B6C"/>
    <w:rsid w:val="00B172B7"/>
    <w:rsid w:val="00B336A3"/>
    <w:rsid w:val="00B45A77"/>
    <w:rsid w:val="00B6217B"/>
    <w:rsid w:val="00B63604"/>
    <w:rsid w:val="00B63C90"/>
    <w:rsid w:val="00B734AE"/>
    <w:rsid w:val="00B84457"/>
    <w:rsid w:val="00BA2F54"/>
    <w:rsid w:val="00BD1231"/>
    <w:rsid w:val="00BE575A"/>
    <w:rsid w:val="00BF13E6"/>
    <w:rsid w:val="00BF1D72"/>
    <w:rsid w:val="00BF4FD4"/>
    <w:rsid w:val="00C028C5"/>
    <w:rsid w:val="00C15755"/>
    <w:rsid w:val="00C15CE9"/>
    <w:rsid w:val="00C22A27"/>
    <w:rsid w:val="00C23B6E"/>
    <w:rsid w:val="00C242E4"/>
    <w:rsid w:val="00C51C9E"/>
    <w:rsid w:val="00C630FC"/>
    <w:rsid w:val="00C70810"/>
    <w:rsid w:val="00C85328"/>
    <w:rsid w:val="00D14BF6"/>
    <w:rsid w:val="00D31D8D"/>
    <w:rsid w:val="00D37374"/>
    <w:rsid w:val="00D450E5"/>
    <w:rsid w:val="00D455DF"/>
    <w:rsid w:val="00D6348E"/>
    <w:rsid w:val="00D72C7E"/>
    <w:rsid w:val="00D77F34"/>
    <w:rsid w:val="00D919D0"/>
    <w:rsid w:val="00D92E9C"/>
    <w:rsid w:val="00DB37E0"/>
    <w:rsid w:val="00DC6CB9"/>
    <w:rsid w:val="00DD0A5A"/>
    <w:rsid w:val="00DD57DA"/>
    <w:rsid w:val="00DE7773"/>
    <w:rsid w:val="00DF65D3"/>
    <w:rsid w:val="00E77EB5"/>
    <w:rsid w:val="00EA2BF8"/>
    <w:rsid w:val="00EB3C2E"/>
    <w:rsid w:val="00EE18AA"/>
    <w:rsid w:val="00EF63A1"/>
    <w:rsid w:val="00F532D2"/>
    <w:rsid w:val="00F713D1"/>
    <w:rsid w:val="00F72521"/>
    <w:rsid w:val="00F92E99"/>
    <w:rsid w:val="00F972C2"/>
    <w:rsid w:val="00FA6F60"/>
    <w:rsid w:val="00FC472D"/>
    <w:rsid w:val="00FC5840"/>
    <w:rsid w:val="00FD2133"/>
    <w:rsid w:val="00FD2B15"/>
    <w:rsid w:val="00FF3E75"/>
    <w:rsid w:val="00FF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5CE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355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3355BE"/>
  </w:style>
  <w:style w:type="paragraph" w:styleId="a5">
    <w:name w:val="footer"/>
    <w:basedOn w:val="a"/>
    <w:link w:val="Char1"/>
    <w:uiPriority w:val="99"/>
    <w:unhideWhenUsed/>
    <w:rsid w:val="003355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355BE"/>
  </w:style>
  <w:style w:type="paragraph" w:customStyle="1" w:styleId="s10">
    <w:name w:val="s10"/>
    <w:basedOn w:val="a"/>
    <w:rsid w:val="005321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s12">
    <w:name w:val="s12"/>
    <w:basedOn w:val="a"/>
    <w:rsid w:val="005321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9">
    <w:name w:val="s9"/>
    <w:basedOn w:val="a0"/>
    <w:rsid w:val="00532176"/>
  </w:style>
  <w:style w:type="character" w:customStyle="1" w:styleId="s11">
    <w:name w:val="s11"/>
    <w:basedOn w:val="a0"/>
    <w:rsid w:val="00532176"/>
  </w:style>
  <w:style w:type="character" w:customStyle="1" w:styleId="s13">
    <w:name w:val="s13"/>
    <w:basedOn w:val="a0"/>
    <w:rsid w:val="00532176"/>
  </w:style>
  <w:style w:type="paragraph" w:customStyle="1" w:styleId="s5">
    <w:name w:val="s5"/>
    <w:basedOn w:val="a"/>
    <w:rsid w:val="007E31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3">
    <w:name w:val="s3"/>
    <w:basedOn w:val="a0"/>
    <w:rsid w:val="007E3107"/>
  </w:style>
  <w:style w:type="character" w:customStyle="1" w:styleId="s8">
    <w:name w:val="s8"/>
    <w:basedOn w:val="a0"/>
    <w:rsid w:val="007E3107"/>
  </w:style>
  <w:style w:type="paragraph" w:styleId="a6">
    <w:name w:val="List Paragraph"/>
    <w:basedOn w:val="a"/>
    <w:uiPriority w:val="34"/>
    <w:qFormat/>
    <w:rsid w:val="004C1745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Char"/>
    <w:rsid w:val="001800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rsid w:val="001800D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1">
    <w:name w:val="p1"/>
    <w:basedOn w:val="a"/>
    <w:rsid w:val="00DB37E0"/>
    <w:pPr>
      <w:spacing w:after="0" w:line="240" w:lineRule="auto"/>
    </w:pPr>
    <w:rPr>
      <w:rFonts w:ascii=".SF UI Text" w:hAnsi=".SF UI Text" w:cs="Times New Roman"/>
      <w:color w:val="454545"/>
      <w:sz w:val="21"/>
      <w:szCs w:val="21"/>
      <w:lang w:eastAsia="el-GR"/>
    </w:rPr>
  </w:style>
  <w:style w:type="paragraph" w:customStyle="1" w:styleId="p2">
    <w:name w:val="p2"/>
    <w:basedOn w:val="a"/>
    <w:rsid w:val="00DB37E0"/>
    <w:pPr>
      <w:spacing w:after="0" w:line="240" w:lineRule="auto"/>
    </w:pPr>
    <w:rPr>
      <w:rFonts w:ascii=".SF UI Text" w:hAnsi=".SF UI Text" w:cs="Times New Roman"/>
      <w:color w:val="454545"/>
      <w:sz w:val="21"/>
      <w:szCs w:val="21"/>
      <w:lang w:eastAsia="el-GR"/>
    </w:rPr>
  </w:style>
  <w:style w:type="character" w:customStyle="1" w:styleId="s1">
    <w:name w:val="s1"/>
    <w:basedOn w:val="a0"/>
    <w:rsid w:val="00DB37E0"/>
    <w:rPr>
      <w:rFonts w:ascii=".SFUIText-Regular" w:hAnsi=".SFUIText-Regular" w:hint="default"/>
      <w:b w:val="0"/>
      <w:bCs w:val="0"/>
      <w:i w:val="0"/>
      <w:iCs w:val="0"/>
      <w:sz w:val="28"/>
      <w:szCs w:val="28"/>
    </w:rPr>
  </w:style>
  <w:style w:type="character" w:customStyle="1" w:styleId="apple-converted-space">
    <w:name w:val="apple-converted-space"/>
    <w:basedOn w:val="a0"/>
    <w:rsid w:val="00DB3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kfilippou</dc:creator>
  <cp:lastModifiedBy>Administrator</cp:lastModifiedBy>
  <cp:revision>3</cp:revision>
  <cp:lastPrinted>2014-11-28T10:07:00Z</cp:lastPrinted>
  <dcterms:created xsi:type="dcterms:W3CDTF">2015-12-21T08:24:00Z</dcterms:created>
  <dcterms:modified xsi:type="dcterms:W3CDTF">2015-12-21T08:28:00Z</dcterms:modified>
</cp:coreProperties>
</file>