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72" w:rsidRDefault="00635272" w:rsidP="00635272">
      <w:pPr>
        <w:pStyle w:val="a6"/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514600" cy="428625"/>
            <wp:effectExtent l="19050" t="0" r="0" b="0"/>
            <wp:docPr id="1" name="Εικόνα 1" descr="INEMY_logo_TELIKO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EMY_logo_TELIKO-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272" w:rsidRDefault="00635272" w:rsidP="00635272">
      <w:pPr>
        <w:pStyle w:val="a6"/>
        <w:jc w:val="center"/>
        <w:rPr>
          <w:lang w:val="en-US"/>
        </w:rPr>
      </w:pPr>
    </w:p>
    <w:p w:rsidR="00635272" w:rsidRDefault="00635272" w:rsidP="00635272">
      <w:pPr>
        <w:pStyle w:val="a6"/>
        <w:jc w:val="center"/>
        <w:rPr>
          <w:lang w:val="en-US"/>
        </w:rPr>
      </w:pPr>
    </w:p>
    <w:p w:rsidR="00635272" w:rsidRPr="00685191" w:rsidRDefault="00635272" w:rsidP="00635272">
      <w:pPr>
        <w:pStyle w:val="a6"/>
        <w:jc w:val="center"/>
        <w:rPr>
          <w:rFonts w:ascii="Century Gothic" w:hAnsi="Century Gothic"/>
          <w:b/>
          <w:bCs/>
          <w:emboss/>
          <w:color w:val="000080"/>
          <w:spacing w:val="60"/>
          <w:sz w:val="28"/>
          <w:szCs w:val="28"/>
        </w:rPr>
      </w:pPr>
      <w:r w:rsidRPr="0036337D">
        <w:rPr>
          <w:rFonts w:ascii="Century Gothic" w:hAnsi="Century Gothic"/>
          <w:b/>
          <w:bCs/>
          <w:emboss/>
          <w:color w:val="000080"/>
          <w:spacing w:val="60"/>
          <w:sz w:val="28"/>
          <w:szCs w:val="28"/>
        </w:rPr>
        <w:t>ΙΝΣΤΙΤΟΥΤΟ ΕΜΠΟΡΙΟΥ ΚΑΙ ΥΠΗΡΕΣΙΩΝ</w:t>
      </w:r>
    </w:p>
    <w:p w:rsidR="00635272" w:rsidRPr="00685191" w:rsidRDefault="00635272" w:rsidP="00635272">
      <w:pPr>
        <w:pStyle w:val="a6"/>
        <w:jc w:val="center"/>
        <w:rPr>
          <w:rFonts w:ascii="Century Gothic" w:hAnsi="Century Gothic"/>
          <w:b/>
          <w:bCs/>
          <w:emboss/>
          <w:color w:val="000080"/>
          <w:spacing w:val="60"/>
          <w:sz w:val="28"/>
          <w:szCs w:val="28"/>
        </w:rPr>
      </w:pPr>
    </w:p>
    <w:p w:rsidR="00635272" w:rsidRPr="0036337D" w:rsidRDefault="00635272" w:rsidP="00635272">
      <w:pPr>
        <w:pStyle w:val="3"/>
        <w:rPr>
          <w:rFonts w:ascii="Century Gothic" w:hAnsi="Century Gothic"/>
          <w:bCs/>
          <w:color w:val="0000FF"/>
          <w:sz w:val="22"/>
          <w:szCs w:val="22"/>
        </w:rPr>
      </w:pPr>
      <w:r w:rsidRPr="0036337D">
        <w:rPr>
          <w:rFonts w:ascii="Century Gothic" w:hAnsi="Century Gothic"/>
          <w:bCs/>
          <w:color w:val="0000FF"/>
          <w:sz w:val="18"/>
          <w:szCs w:val="18"/>
        </w:rPr>
        <w:t>Ιδρυτής</w:t>
      </w:r>
      <w:r>
        <w:rPr>
          <w:rFonts w:ascii="Century Gothic" w:hAnsi="Century Gothic"/>
          <w:bCs/>
          <w:color w:val="0000FF"/>
          <w:sz w:val="22"/>
          <w:szCs w:val="22"/>
        </w:rPr>
        <w:t>: ΕΛΛΗΝΙΚΗ ΣΥΝΟΜΟΣΠΟΝΔΙΑ</w:t>
      </w:r>
      <w:r w:rsidRPr="0036337D">
        <w:rPr>
          <w:rFonts w:ascii="Century Gothic" w:hAnsi="Century Gothic"/>
          <w:bCs/>
          <w:color w:val="0000FF"/>
          <w:sz w:val="22"/>
          <w:szCs w:val="22"/>
        </w:rPr>
        <w:t xml:space="preserve"> ΕΜΠΟΡΙΟΥ</w:t>
      </w:r>
      <w:r>
        <w:rPr>
          <w:rFonts w:ascii="Century Gothic" w:hAnsi="Century Gothic"/>
          <w:bCs/>
          <w:color w:val="0000FF"/>
          <w:sz w:val="22"/>
          <w:szCs w:val="22"/>
        </w:rPr>
        <w:t xml:space="preserve"> &amp; ΕΠΙΧΕΙΡΗΜΑΤΙΚΟΤΗΤΑΣ</w:t>
      </w:r>
    </w:p>
    <w:p w:rsidR="008C067B" w:rsidRDefault="008C067B" w:rsidP="00237071">
      <w:pPr>
        <w:spacing w:line="360" w:lineRule="atLeast"/>
        <w:jc w:val="center"/>
        <w:rPr>
          <w:rFonts w:ascii="Cambria" w:hAnsi="Cambria"/>
          <w:b/>
          <w:sz w:val="30"/>
          <w:szCs w:val="30"/>
        </w:rPr>
      </w:pPr>
    </w:p>
    <w:p w:rsidR="00B35309" w:rsidRPr="00DA60F6" w:rsidRDefault="00B35309" w:rsidP="00B35309">
      <w:pPr>
        <w:jc w:val="center"/>
        <w:rPr>
          <w:rFonts w:asciiTheme="majorHAnsi" w:hAnsiTheme="majorHAnsi"/>
          <w:b/>
          <w:sz w:val="28"/>
          <w:szCs w:val="28"/>
        </w:rPr>
      </w:pPr>
      <w:r w:rsidRPr="00DA60F6">
        <w:rPr>
          <w:rFonts w:asciiTheme="majorHAnsi" w:hAnsiTheme="majorHAnsi"/>
          <w:b/>
          <w:i/>
          <w:sz w:val="30"/>
          <w:szCs w:val="30"/>
        </w:rPr>
        <w:t>Πίνακας:</w:t>
      </w:r>
      <w:r w:rsidRPr="00DA60F6">
        <w:rPr>
          <w:rFonts w:asciiTheme="majorHAnsi" w:hAnsiTheme="majorHAnsi"/>
          <w:b/>
          <w:sz w:val="30"/>
          <w:szCs w:val="30"/>
        </w:rPr>
        <w:t xml:space="preserve"> </w:t>
      </w:r>
      <w:r w:rsidRPr="00DA60F6">
        <w:rPr>
          <w:rFonts w:asciiTheme="majorHAnsi" w:hAnsiTheme="majorHAnsi"/>
          <w:b/>
          <w:sz w:val="28"/>
          <w:szCs w:val="28"/>
        </w:rPr>
        <w:t>Εξέλιξη κατώτατου μισθού και (%) Ανεργίας στην ελληνική Οικονομία την περίοδο 2000 – 2016</w:t>
      </w:r>
    </w:p>
    <w:tbl>
      <w:tblPr>
        <w:tblStyle w:val="a3"/>
        <w:tblW w:w="9222" w:type="dxa"/>
        <w:tblInd w:w="-176" w:type="dxa"/>
        <w:tblLook w:val="04A0"/>
      </w:tblPr>
      <w:tblGrid>
        <w:gridCol w:w="1093"/>
        <w:gridCol w:w="2593"/>
        <w:gridCol w:w="1935"/>
        <w:gridCol w:w="1726"/>
        <w:gridCol w:w="1875"/>
      </w:tblGrid>
      <w:tr w:rsidR="00B35309" w:rsidRPr="00DA60F6" w:rsidTr="0007451D">
        <w:trPr>
          <w:trHeight w:val="1046"/>
        </w:trPr>
        <w:tc>
          <w:tcPr>
            <w:tcW w:w="9222" w:type="dxa"/>
            <w:gridSpan w:val="5"/>
            <w:shd w:val="clear" w:color="auto" w:fill="BFBFBF" w:themeFill="background1" w:themeFillShade="BF"/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b/>
                <w:sz w:val="25"/>
                <w:szCs w:val="25"/>
              </w:rPr>
            </w:pPr>
            <w:r w:rsidRPr="00DA60F6">
              <w:rPr>
                <w:rFonts w:asciiTheme="majorHAnsi" w:hAnsiTheme="majorHAnsi"/>
                <w:b/>
                <w:sz w:val="28"/>
                <w:szCs w:val="28"/>
              </w:rPr>
              <w:t>Πίνακας 1:</w:t>
            </w:r>
            <w:r w:rsidRPr="00DA60F6">
              <w:rPr>
                <w:rFonts w:asciiTheme="majorHAnsi" w:hAnsiTheme="majorHAnsi"/>
                <w:sz w:val="30"/>
                <w:szCs w:val="30"/>
              </w:rPr>
              <w:t xml:space="preserve"> </w:t>
            </w:r>
            <w:r w:rsidRPr="00DA60F6">
              <w:rPr>
                <w:rFonts w:asciiTheme="majorHAnsi" w:hAnsiTheme="majorHAnsi"/>
                <w:b/>
                <w:sz w:val="25"/>
                <w:szCs w:val="25"/>
              </w:rPr>
              <w:t>Διαχρονική εξέλιξη του κατώτατου μισθού και του (%) Ανεργίας στην ελληνική Οικονομία (2000 – 2016)</w:t>
            </w:r>
          </w:p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DA60F6">
              <w:rPr>
                <w:rFonts w:asciiTheme="majorHAnsi" w:hAnsiTheme="majorHAnsi"/>
                <w:i/>
                <w:sz w:val="23"/>
                <w:szCs w:val="23"/>
              </w:rPr>
              <w:t xml:space="preserve">( πηγή </w:t>
            </w:r>
            <w:proofErr w:type="spellStart"/>
            <w:r w:rsidRPr="00DA60F6">
              <w:rPr>
                <w:rFonts w:asciiTheme="majorHAnsi" w:hAnsiTheme="majorHAnsi"/>
                <w:i/>
                <w:sz w:val="23"/>
                <w:szCs w:val="23"/>
              </w:rPr>
              <w:t>Eurostat</w:t>
            </w:r>
            <w:proofErr w:type="spellEnd"/>
            <w:r w:rsidRPr="00DA60F6">
              <w:rPr>
                <w:rFonts w:asciiTheme="majorHAnsi" w:hAnsiTheme="majorHAnsi"/>
                <w:i/>
                <w:sz w:val="23"/>
                <w:szCs w:val="23"/>
              </w:rPr>
              <w:t>/Επεξεργασία ΙΝΕΜΥ/ΕΣΕΕ)</w:t>
            </w:r>
          </w:p>
        </w:tc>
      </w:tr>
      <w:tr w:rsidR="00B35309" w:rsidRPr="00DA60F6" w:rsidTr="0007451D">
        <w:trPr>
          <w:trHeight w:val="422"/>
        </w:trPr>
        <w:tc>
          <w:tcPr>
            <w:tcW w:w="1093" w:type="dxa"/>
            <w:vMerge w:val="restart"/>
            <w:shd w:val="clear" w:color="auto" w:fill="B8CCE4" w:themeFill="accent1" w:themeFillTint="66"/>
            <w:vAlign w:val="center"/>
          </w:tcPr>
          <w:p w:rsidR="00B35309" w:rsidRPr="00DA60F6" w:rsidRDefault="00B35309" w:rsidP="0007451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DA60F6">
              <w:rPr>
                <w:rFonts w:asciiTheme="majorHAnsi" w:hAnsiTheme="majorHAnsi"/>
                <w:b/>
                <w:sz w:val="26"/>
                <w:szCs w:val="26"/>
              </w:rPr>
              <w:t>Έτος</w:t>
            </w:r>
          </w:p>
        </w:tc>
        <w:tc>
          <w:tcPr>
            <w:tcW w:w="2593" w:type="dxa"/>
            <w:vMerge w:val="restart"/>
            <w:shd w:val="clear" w:color="auto" w:fill="B8CCE4" w:themeFill="accent1" w:themeFillTint="66"/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DA60F6">
              <w:rPr>
                <w:rFonts w:asciiTheme="majorHAnsi" w:hAnsiTheme="majorHAnsi"/>
                <w:b/>
                <w:sz w:val="26"/>
                <w:szCs w:val="26"/>
              </w:rPr>
              <w:t>ΕΓΣΣΕ</w:t>
            </w:r>
          </w:p>
        </w:tc>
        <w:tc>
          <w:tcPr>
            <w:tcW w:w="3661" w:type="dxa"/>
            <w:gridSpan w:val="2"/>
            <w:shd w:val="clear" w:color="auto" w:fill="B8CCE4" w:themeFill="accent1" w:themeFillTint="66"/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DA60F6">
              <w:rPr>
                <w:rFonts w:asciiTheme="majorHAnsi" w:hAnsiTheme="majorHAnsi"/>
                <w:b/>
                <w:sz w:val="26"/>
                <w:szCs w:val="26"/>
              </w:rPr>
              <w:t xml:space="preserve"> Ύψος κατώτατου μισθού*</w:t>
            </w:r>
          </w:p>
        </w:tc>
        <w:tc>
          <w:tcPr>
            <w:tcW w:w="1875" w:type="dxa"/>
            <w:vMerge w:val="restart"/>
            <w:shd w:val="clear" w:color="auto" w:fill="B8CCE4" w:themeFill="accent1" w:themeFillTint="66"/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DA60F6">
              <w:rPr>
                <w:rFonts w:asciiTheme="majorHAnsi" w:hAnsiTheme="majorHAnsi"/>
                <w:b/>
                <w:sz w:val="26"/>
                <w:szCs w:val="26"/>
              </w:rPr>
              <w:t>(%) Ανεργίας</w:t>
            </w:r>
          </w:p>
        </w:tc>
      </w:tr>
      <w:tr w:rsidR="00B35309" w:rsidRPr="00DA60F6" w:rsidTr="0007451D">
        <w:tc>
          <w:tcPr>
            <w:tcW w:w="1093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35309" w:rsidRPr="00DA60F6" w:rsidRDefault="00B35309" w:rsidP="0007451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93" w:type="dxa"/>
            <w:vMerge/>
            <w:shd w:val="clear" w:color="auto" w:fill="B8CCE4" w:themeFill="accent1" w:themeFillTint="66"/>
          </w:tcPr>
          <w:p w:rsidR="00B35309" w:rsidRPr="00DA60F6" w:rsidRDefault="00B35309" w:rsidP="0007451D">
            <w:pPr>
              <w:rPr>
                <w:rFonts w:asciiTheme="majorHAnsi" w:hAnsiTheme="majorHAnsi"/>
                <w:sz w:val="30"/>
                <w:szCs w:val="30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bottom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DA60F6">
              <w:rPr>
                <w:rFonts w:asciiTheme="majorHAnsi" w:hAnsiTheme="majorHAnsi"/>
                <w:b/>
                <w:i/>
              </w:rPr>
              <w:t>12μηνη βάση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bottom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DA60F6">
              <w:rPr>
                <w:rFonts w:asciiTheme="majorHAnsi" w:hAnsiTheme="majorHAnsi"/>
                <w:b/>
                <w:i/>
              </w:rPr>
              <w:t>14μηνη βάση</w:t>
            </w:r>
          </w:p>
        </w:tc>
        <w:tc>
          <w:tcPr>
            <w:tcW w:w="1875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35309" w:rsidRPr="00DA60F6" w:rsidRDefault="00B35309" w:rsidP="0007451D">
            <w:pPr>
              <w:rPr>
                <w:rFonts w:asciiTheme="majorHAnsi" w:hAnsiTheme="majorHAnsi"/>
                <w:sz w:val="30"/>
                <w:szCs w:val="30"/>
              </w:rPr>
            </w:pPr>
          </w:p>
        </w:tc>
      </w:tr>
      <w:tr w:rsidR="00B35309" w:rsidRPr="00DA60F6" w:rsidTr="0007451D">
        <w:trPr>
          <w:trHeight w:hRule="exact" w:val="397"/>
        </w:trPr>
        <w:tc>
          <w:tcPr>
            <w:tcW w:w="1093" w:type="dxa"/>
            <w:shd w:val="clear" w:color="auto" w:fill="auto"/>
            <w:vAlign w:val="center"/>
          </w:tcPr>
          <w:p w:rsidR="00B35309" w:rsidRPr="00DA60F6" w:rsidRDefault="00B35309" w:rsidP="0007451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A60F6">
              <w:rPr>
                <w:rFonts w:asciiTheme="majorHAnsi" w:hAnsiTheme="majorHAnsi"/>
                <w:b/>
                <w:sz w:val="24"/>
                <w:szCs w:val="24"/>
              </w:rPr>
              <w:t>2000</w:t>
            </w:r>
          </w:p>
        </w:tc>
        <w:tc>
          <w:tcPr>
            <w:tcW w:w="2593" w:type="dxa"/>
            <w:vMerge w:val="restart"/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>ΕΓΣΣΕ 2000-2001</w:t>
            </w:r>
          </w:p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DA60F6">
              <w:rPr>
                <w:rFonts w:asciiTheme="majorHAnsi" w:hAnsiTheme="majorHAnsi"/>
                <w:i/>
                <w:sz w:val="20"/>
                <w:szCs w:val="20"/>
              </w:rPr>
              <w:t>(23/5/2000)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 xml:space="preserve">542,7 </w:t>
            </w:r>
            <w:r w:rsidRPr="00DA60F6">
              <w:rPr>
                <w:rFonts w:asciiTheme="majorHAnsi" w:hAnsiTheme="majorHAnsi" w:cstheme="minorHAnsi"/>
                <w:sz w:val="24"/>
                <w:szCs w:val="24"/>
              </w:rPr>
              <w:t>€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 xml:space="preserve">465,2 </w:t>
            </w:r>
            <w:r w:rsidRPr="00DA60F6">
              <w:rPr>
                <w:rFonts w:asciiTheme="majorHAnsi" w:hAnsiTheme="majorHAnsi" w:cstheme="minorHAnsi"/>
                <w:sz w:val="24"/>
                <w:szCs w:val="24"/>
              </w:rPr>
              <w:t>€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>11,2%</w:t>
            </w:r>
          </w:p>
        </w:tc>
      </w:tr>
      <w:tr w:rsidR="00B35309" w:rsidRPr="00DA60F6" w:rsidTr="0007451D">
        <w:trPr>
          <w:trHeight w:hRule="exact" w:val="397"/>
        </w:trPr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B35309" w:rsidRPr="00DA60F6" w:rsidRDefault="00B35309" w:rsidP="0007451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A60F6">
              <w:rPr>
                <w:rFonts w:asciiTheme="majorHAnsi" w:hAnsiTheme="majorHAnsi"/>
                <w:b/>
                <w:sz w:val="24"/>
                <w:szCs w:val="24"/>
              </w:rPr>
              <w:t>2001</w:t>
            </w:r>
          </w:p>
        </w:tc>
        <w:tc>
          <w:tcPr>
            <w:tcW w:w="2593" w:type="dxa"/>
            <w:vMerge/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 xml:space="preserve">543,6 </w:t>
            </w:r>
            <w:r w:rsidRPr="00DA60F6">
              <w:rPr>
                <w:rFonts w:asciiTheme="majorHAnsi" w:hAnsiTheme="majorHAnsi" w:cstheme="minorHAnsi"/>
                <w:sz w:val="24"/>
                <w:szCs w:val="24"/>
              </w:rPr>
              <w:t>€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 xml:space="preserve">465,9 </w:t>
            </w:r>
            <w:r w:rsidRPr="00DA60F6">
              <w:rPr>
                <w:rFonts w:asciiTheme="majorHAnsi" w:hAnsiTheme="majorHAnsi" w:cstheme="minorHAnsi"/>
                <w:sz w:val="24"/>
                <w:szCs w:val="24"/>
              </w:rPr>
              <w:t>€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>10,7%</w:t>
            </w:r>
          </w:p>
        </w:tc>
      </w:tr>
      <w:tr w:rsidR="00B35309" w:rsidRPr="00DA60F6" w:rsidTr="0007451D">
        <w:trPr>
          <w:trHeight w:hRule="exact" w:val="397"/>
        </w:trPr>
        <w:tc>
          <w:tcPr>
            <w:tcW w:w="1093" w:type="dxa"/>
            <w:shd w:val="clear" w:color="auto" w:fill="auto"/>
            <w:vAlign w:val="center"/>
          </w:tcPr>
          <w:p w:rsidR="00B35309" w:rsidRPr="00DA60F6" w:rsidRDefault="00B35309" w:rsidP="0007451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A60F6">
              <w:rPr>
                <w:rFonts w:asciiTheme="majorHAnsi" w:hAnsiTheme="majorHAnsi"/>
                <w:b/>
                <w:sz w:val="24"/>
                <w:szCs w:val="24"/>
              </w:rPr>
              <w:t>2002</w:t>
            </w:r>
          </w:p>
        </w:tc>
        <w:tc>
          <w:tcPr>
            <w:tcW w:w="2593" w:type="dxa"/>
            <w:vMerge w:val="restart"/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>ΕΓΣΣΕ 2002-2003</w:t>
            </w:r>
          </w:p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 w:rsidRPr="00DA60F6">
              <w:rPr>
                <w:rFonts w:asciiTheme="majorHAnsi" w:hAnsiTheme="majorHAnsi"/>
                <w:i/>
                <w:sz w:val="20"/>
                <w:szCs w:val="20"/>
              </w:rPr>
              <w:t>(15/4/2002)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 xml:space="preserve">571,7 </w:t>
            </w:r>
            <w:r w:rsidRPr="00DA60F6">
              <w:rPr>
                <w:rFonts w:asciiTheme="majorHAnsi" w:hAnsiTheme="majorHAnsi" w:cstheme="minorHAnsi"/>
                <w:sz w:val="24"/>
                <w:szCs w:val="24"/>
              </w:rPr>
              <w:t>€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 xml:space="preserve">490,0 </w:t>
            </w:r>
            <w:r w:rsidRPr="00DA60F6">
              <w:rPr>
                <w:rFonts w:asciiTheme="majorHAnsi" w:hAnsiTheme="majorHAnsi" w:cstheme="minorHAnsi"/>
                <w:sz w:val="24"/>
                <w:szCs w:val="24"/>
              </w:rPr>
              <w:t>€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>10,3%</w:t>
            </w:r>
          </w:p>
        </w:tc>
      </w:tr>
      <w:tr w:rsidR="00B35309" w:rsidRPr="00DA60F6" w:rsidTr="0007451D">
        <w:trPr>
          <w:trHeight w:hRule="exact" w:val="397"/>
        </w:trPr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B35309" w:rsidRPr="00DA60F6" w:rsidRDefault="00B35309" w:rsidP="0007451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A60F6">
              <w:rPr>
                <w:rFonts w:asciiTheme="majorHAnsi" w:hAnsiTheme="majorHAnsi"/>
                <w:b/>
                <w:sz w:val="24"/>
                <w:szCs w:val="24"/>
              </w:rPr>
              <w:t>2003</w:t>
            </w:r>
          </w:p>
        </w:tc>
        <w:tc>
          <w:tcPr>
            <w:tcW w:w="2593" w:type="dxa"/>
            <w:vMerge/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 xml:space="preserve">606,5 </w:t>
            </w:r>
            <w:r w:rsidRPr="00DA60F6">
              <w:rPr>
                <w:rFonts w:asciiTheme="majorHAnsi" w:hAnsiTheme="majorHAnsi" w:cstheme="minorHAnsi"/>
                <w:sz w:val="24"/>
                <w:szCs w:val="24"/>
              </w:rPr>
              <w:t>€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 xml:space="preserve">519,9 </w:t>
            </w:r>
            <w:r w:rsidRPr="00DA60F6">
              <w:rPr>
                <w:rFonts w:asciiTheme="majorHAnsi" w:hAnsiTheme="majorHAnsi" w:cstheme="minorHAnsi"/>
                <w:sz w:val="24"/>
                <w:szCs w:val="24"/>
              </w:rPr>
              <w:t>€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>9,7%</w:t>
            </w:r>
          </w:p>
        </w:tc>
      </w:tr>
      <w:tr w:rsidR="00B35309" w:rsidRPr="00DA60F6" w:rsidTr="0007451D">
        <w:trPr>
          <w:trHeight w:hRule="exact" w:val="397"/>
        </w:trPr>
        <w:tc>
          <w:tcPr>
            <w:tcW w:w="1093" w:type="dxa"/>
            <w:shd w:val="clear" w:color="auto" w:fill="auto"/>
            <w:vAlign w:val="center"/>
          </w:tcPr>
          <w:p w:rsidR="00B35309" w:rsidRPr="00DA60F6" w:rsidRDefault="00B35309" w:rsidP="0007451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A60F6">
              <w:rPr>
                <w:rFonts w:asciiTheme="majorHAnsi" w:hAnsiTheme="majorHAnsi"/>
                <w:b/>
                <w:sz w:val="24"/>
                <w:szCs w:val="24"/>
              </w:rPr>
              <w:t>2004</w:t>
            </w:r>
          </w:p>
        </w:tc>
        <w:tc>
          <w:tcPr>
            <w:tcW w:w="2593" w:type="dxa"/>
            <w:vMerge w:val="restart"/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>ΕΓΣΣΕ 2004-2005</w:t>
            </w:r>
          </w:p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 w:rsidRPr="00DA60F6">
              <w:rPr>
                <w:rFonts w:asciiTheme="majorHAnsi" w:hAnsiTheme="majorHAnsi"/>
                <w:i/>
                <w:sz w:val="20"/>
                <w:szCs w:val="20"/>
              </w:rPr>
              <w:t>(24/5/2004)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 xml:space="preserve">630,8 </w:t>
            </w:r>
            <w:r w:rsidRPr="00DA60F6">
              <w:rPr>
                <w:rFonts w:asciiTheme="majorHAnsi" w:hAnsiTheme="majorHAnsi" w:cstheme="minorHAnsi"/>
                <w:sz w:val="24"/>
                <w:szCs w:val="24"/>
              </w:rPr>
              <w:t>€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 xml:space="preserve">540,7 </w:t>
            </w:r>
            <w:r w:rsidRPr="00DA60F6">
              <w:rPr>
                <w:rFonts w:asciiTheme="majorHAnsi" w:hAnsiTheme="majorHAnsi" w:cstheme="minorHAnsi"/>
                <w:sz w:val="24"/>
                <w:szCs w:val="24"/>
              </w:rPr>
              <w:t>€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>10,6%</w:t>
            </w:r>
          </w:p>
        </w:tc>
      </w:tr>
      <w:tr w:rsidR="00B35309" w:rsidRPr="00DA60F6" w:rsidTr="0007451D">
        <w:trPr>
          <w:trHeight w:hRule="exact" w:val="397"/>
        </w:trPr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B35309" w:rsidRPr="00DA60F6" w:rsidRDefault="00B35309" w:rsidP="0007451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A60F6">
              <w:rPr>
                <w:rFonts w:asciiTheme="majorHAnsi" w:hAnsiTheme="majorHAnsi"/>
                <w:b/>
                <w:sz w:val="24"/>
                <w:szCs w:val="24"/>
              </w:rPr>
              <w:t>2005</w:t>
            </w:r>
          </w:p>
        </w:tc>
        <w:tc>
          <w:tcPr>
            <w:tcW w:w="2593" w:type="dxa"/>
            <w:vMerge/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 xml:space="preserve">667,7 </w:t>
            </w:r>
            <w:r w:rsidRPr="00DA60F6">
              <w:rPr>
                <w:rFonts w:asciiTheme="majorHAnsi" w:hAnsiTheme="majorHAnsi" w:cstheme="minorHAnsi"/>
                <w:sz w:val="24"/>
                <w:szCs w:val="24"/>
              </w:rPr>
              <w:t>€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DA60F6">
              <w:rPr>
                <w:rFonts w:asciiTheme="majorHAnsi" w:hAnsiTheme="majorHAnsi"/>
                <w:bCs/>
                <w:sz w:val="24"/>
                <w:szCs w:val="24"/>
              </w:rPr>
              <w:t xml:space="preserve">572,3 </w:t>
            </w:r>
            <w:r w:rsidRPr="00DA60F6">
              <w:rPr>
                <w:rFonts w:asciiTheme="majorHAnsi" w:hAnsiTheme="majorHAnsi" w:cstheme="minorHAnsi"/>
                <w:sz w:val="24"/>
                <w:szCs w:val="24"/>
              </w:rPr>
              <w:t>€</w:t>
            </w:r>
          </w:p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>10,0%</w:t>
            </w:r>
          </w:p>
        </w:tc>
      </w:tr>
      <w:tr w:rsidR="00B35309" w:rsidRPr="00DA60F6" w:rsidTr="0007451D">
        <w:trPr>
          <w:trHeight w:hRule="exact" w:val="397"/>
        </w:trPr>
        <w:tc>
          <w:tcPr>
            <w:tcW w:w="1093" w:type="dxa"/>
            <w:shd w:val="clear" w:color="auto" w:fill="auto"/>
            <w:vAlign w:val="center"/>
          </w:tcPr>
          <w:p w:rsidR="00B35309" w:rsidRPr="00DA60F6" w:rsidRDefault="00B35309" w:rsidP="0007451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A60F6">
              <w:rPr>
                <w:rFonts w:asciiTheme="majorHAnsi" w:hAnsiTheme="majorHAnsi"/>
                <w:b/>
                <w:sz w:val="24"/>
                <w:szCs w:val="24"/>
              </w:rPr>
              <w:t>2006</w:t>
            </w:r>
          </w:p>
        </w:tc>
        <w:tc>
          <w:tcPr>
            <w:tcW w:w="2593" w:type="dxa"/>
            <w:vMerge w:val="restart"/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>ΕΓΣΣΕ 2006-2007</w:t>
            </w:r>
          </w:p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 w:rsidRPr="00DA60F6">
              <w:rPr>
                <w:rFonts w:asciiTheme="majorHAnsi" w:hAnsiTheme="majorHAnsi"/>
                <w:i/>
                <w:sz w:val="20"/>
                <w:szCs w:val="20"/>
              </w:rPr>
              <w:t>(12/4/2006)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 xml:space="preserve">709,7 </w:t>
            </w:r>
            <w:r w:rsidRPr="00DA60F6">
              <w:rPr>
                <w:rFonts w:asciiTheme="majorHAnsi" w:hAnsiTheme="majorHAnsi" w:cstheme="minorHAnsi"/>
                <w:sz w:val="24"/>
                <w:szCs w:val="24"/>
              </w:rPr>
              <w:t>€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 xml:space="preserve">608,3 </w:t>
            </w:r>
            <w:r w:rsidRPr="00DA60F6">
              <w:rPr>
                <w:rFonts w:asciiTheme="majorHAnsi" w:hAnsiTheme="majorHAnsi" w:cstheme="minorHAnsi"/>
                <w:sz w:val="24"/>
                <w:szCs w:val="24"/>
              </w:rPr>
              <w:t>€</w:t>
            </w:r>
          </w:p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>9,0%</w:t>
            </w:r>
          </w:p>
        </w:tc>
      </w:tr>
      <w:tr w:rsidR="00B35309" w:rsidRPr="00DA60F6" w:rsidTr="0007451D">
        <w:trPr>
          <w:trHeight w:hRule="exact" w:val="397"/>
        </w:trPr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B35309" w:rsidRPr="00DA60F6" w:rsidRDefault="00B35309" w:rsidP="0007451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A60F6">
              <w:rPr>
                <w:rFonts w:asciiTheme="majorHAnsi" w:hAnsiTheme="majorHAnsi"/>
                <w:b/>
                <w:sz w:val="24"/>
                <w:szCs w:val="24"/>
              </w:rPr>
              <w:t>2007</w:t>
            </w:r>
          </w:p>
        </w:tc>
        <w:tc>
          <w:tcPr>
            <w:tcW w:w="2593" w:type="dxa"/>
            <w:vMerge/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 xml:space="preserve">730,3 </w:t>
            </w:r>
            <w:r w:rsidRPr="00DA60F6">
              <w:rPr>
                <w:rFonts w:asciiTheme="majorHAnsi" w:hAnsiTheme="majorHAnsi" w:cstheme="minorHAnsi"/>
                <w:sz w:val="24"/>
                <w:szCs w:val="24"/>
              </w:rPr>
              <w:t>€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 xml:space="preserve">626,0 </w:t>
            </w:r>
            <w:r w:rsidRPr="00DA60F6">
              <w:rPr>
                <w:rFonts w:asciiTheme="majorHAnsi" w:hAnsiTheme="majorHAnsi" w:cstheme="minorHAnsi"/>
                <w:sz w:val="24"/>
                <w:szCs w:val="24"/>
              </w:rPr>
              <w:t>€</w:t>
            </w:r>
          </w:p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>8,4%</w:t>
            </w:r>
          </w:p>
        </w:tc>
      </w:tr>
      <w:tr w:rsidR="00B35309" w:rsidRPr="00DA60F6" w:rsidTr="0007451D">
        <w:trPr>
          <w:trHeight w:hRule="exact" w:val="397"/>
        </w:trPr>
        <w:tc>
          <w:tcPr>
            <w:tcW w:w="1093" w:type="dxa"/>
            <w:shd w:val="clear" w:color="auto" w:fill="auto"/>
            <w:vAlign w:val="center"/>
          </w:tcPr>
          <w:p w:rsidR="00B35309" w:rsidRPr="00DA60F6" w:rsidRDefault="00B35309" w:rsidP="0007451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A60F6">
              <w:rPr>
                <w:rFonts w:asciiTheme="majorHAnsi" w:hAnsiTheme="majorHAnsi"/>
                <w:b/>
                <w:sz w:val="24"/>
                <w:szCs w:val="24"/>
              </w:rPr>
              <w:t>2008</w:t>
            </w:r>
          </w:p>
        </w:tc>
        <w:tc>
          <w:tcPr>
            <w:tcW w:w="2593" w:type="dxa"/>
            <w:vMerge w:val="restart"/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>ΕΓΣΣΕ 2008-2009</w:t>
            </w:r>
          </w:p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 w:rsidRPr="00DA60F6">
              <w:rPr>
                <w:rFonts w:asciiTheme="majorHAnsi" w:hAnsiTheme="majorHAnsi"/>
                <w:i/>
                <w:sz w:val="20"/>
                <w:szCs w:val="20"/>
              </w:rPr>
              <w:t>(2/4/2008)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 xml:space="preserve">794,0 </w:t>
            </w:r>
            <w:r w:rsidRPr="00DA60F6">
              <w:rPr>
                <w:rFonts w:asciiTheme="majorHAnsi" w:hAnsiTheme="majorHAnsi" w:cstheme="minorHAnsi"/>
                <w:sz w:val="24"/>
                <w:szCs w:val="24"/>
              </w:rPr>
              <w:t>€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 xml:space="preserve">680,6 </w:t>
            </w:r>
            <w:r w:rsidRPr="00DA60F6">
              <w:rPr>
                <w:rFonts w:asciiTheme="majorHAnsi" w:hAnsiTheme="majorHAnsi" w:cstheme="minorHAnsi"/>
                <w:sz w:val="24"/>
                <w:szCs w:val="24"/>
              </w:rPr>
              <w:t>€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>7,8%</w:t>
            </w:r>
          </w:p>
        </w:tc>
      </w:tr>
      <w:tr w:rsidR="00B35309" w:rsidRPr="00DA60F6" w:rsidTr="0007451D">
        <w:trPr>
          <w:trHeight w:hRule="exact" w:val="397"/>
        </w:trPr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B35309" w:rsidRPr="00DA60F6" w:rsidRDefault="00B35309" w:rsidP="0007451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A60F6">
              <w:rPr>
                <w:rFonts w:asciiTheme="majorHAnsi" w:hAnsiTheme="majorHAnsi"/>
                <w:b/>
                <w:sz w:val="24"/>
                <w:szCs w:val="24"/>
              </w:rPr>
              <w:t>2009</w:t>
            </w:r>
          </w:p>
        </w:tc>
        <w:tc>
          <w:tcPr>
            <w:tcW w:w="2593" w:type="dxa"/>
            <w:vMerge/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 xml:space="preserve">817,8 </w:t>
            </w:r>
            <w:r w:rsidRPr="00DA60F6">
              <w:rPr>
                <w:rFonts w:asciiTheme="majorHAnsi" w:hAnsiTheme="majorHAnsi" w:cstheme="minorHAnsi"/>
                <w:sz w:val="24"/>
                <w:szCs w:val="24"/>
              </w:rPr>
              <w:t>€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 xml:space="preserve">701,0 </w:t>
            </w:r>
            <w:r w:rsidRPr="00DA60F6">
              <w:rPr>
                <w:rFonts w:asciiTheme="majorHAnsi" w:hAnsiTheme="majorHAnsi" w:cstheme="minorHAnsi"/>
                <w:sz w:val="24"/>
                <w:szCs w:val="24"/>
              </w:rPr>
              <w:t>€</w:t>
            </w:r>
          </w:p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>9,6%</w:t>
            </w:r>
          </w:p>
        </w:tc>
      </w:tr>
      <w:tr w:rsidR="00B35309" w:rsidRPr="00DA60F6" w:rsidTr="0007451D">
        <w:trPr>
          <w:trHeight w:hRule="exact" w:val="397"/>
        </w:trPr>
        <w:tc>
          <w:tcPr>
            <w:tcW w:w="1093" w:type="dxa"/>
            <w:shd w:val="clear" w:color="auto" w:fill="auto"/>
            <w:vAlign w:val="center"/>
          </w:tcPr>
          <w:p w:rsidR="00B35309" w:rsidRPr="00DA60F6" w:rsidRDefault="00B35309" w:rsidP="0007451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A60F6">
              <w:rPr>
                <w:rFonts w:asciiTheme="majorHAnsi" w:hAnsiTheme="majorHAnsi"/>
                <w:b/>
                <w:sz w:val="24"/>
                <w:szCs w:val="24"/>
              </w:rPr>
              <w:t>2010</w:t>
            </w:r>
          </w:p>
        </w:tc>
        <w:tc>
          <w:tcPr>
            <w:tcW w:w="2593" w:type="dxa"/>
            <w:vMerge w:val="restart"/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>ΕΓΣΣΕ 2010-2012</w:t>
            </w:r>
          </w:p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A60F6">
              <w:rPr>
                <w:rFonts w:asciiTheme="majorHAnsi" w:hAnsiTheme="majorHAnsi"/>
                <w:i/>
                <w:sz w:val="20"/>
                <w:szCs w:val="20"/>
              </w:rPr>
              <w:t>(15/7/2010)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 xml:space="preserve">862,8 </w:t>
            </w:r>
            <w:r w:rsidRPr="00DA60F6">
              <w:rPr>
                <w:rFonts w:asciiTheme="majorHAnsi" w:hAnsiTheme="majorHAnsi" w:cstheme="minorHAnsi"/>
                <w:sz w:val="24"/>
                <w:szCs w:val="24"/>
              </w:rPr>
              <w:t>€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 xml:space="preserve">739,6 </w:t>
            </w:r>
            <w:r w:rsidRPr="00DA60F6">
              <w:rPr>
                <w:rFonts w:asciiTheme="majorHAnsi" w:hAnsiTheme="majorHAnsi"/>
                <w:bCs/>
                <w:sz w:val="24"/>
                <w:szCs w:val="24"/>
              </w:rPr>
              <w:t>€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>12,7%</w:t>
            </w:r>
          </w:p>
        </w:tc>
      </w:tr>
      <w:tr w:rsidR="00B35309" w:rsidRPr="00DA60F6" w:rsidTr="0007451D">
        <w:trPr>
          <w:trHeight w:hRule="exact" w:val="397"/>
        </w:trPr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B35309" w:rsidRPr="00DA60F6" w:rsidRDefault="00B35309" w:rsidP="0007451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A60F6">
              <w:rPr>
                <w:rFonts w:asciiTheme="majorHAnsi" w:hAnsiTheme="majorHAnsi"/>
                <w:b/>
                <w:sz w:val="24"/>
                <w:szCs w:val="24"/>
              </w:rPr>
              <w:t>2011</w:t>
            </w:r>
          </w:p>
        </w:tc>
        <w:tc>
          <w:tcPr>
            <w:tcW w:w="2593" w:type="dxa"/>
            <w:vMerge/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 xml:space="preserve">862,8 </w:t>
            </w:r>
            <w:r w:rsidRPr="00DA60F6">
              <w:rPr>
                <w:rFonts w:asciiTheme="majorHAnsi" w:hAnsiTheme="majorHAnsi" w:cstheme="minorHAnsi"/>
                <w:sz w:val="24"/>
                <w:szCs w:val="24"/>
              </w:rPr>
              <w:t>€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 xml:space="preserve">739,6 </w:t>
            </w:r>
            <w:r w:rsidRPr="00DA60F6">
              <w:rPr>
                <w:rFonts w:asciiTheme="majorHAnsi" w:hAnsiTheme="majorHAnsi"/>
                <w:bCs/>
                <w:sz w:val="24"/>
                <w:szCs w:val="24"/>
              </w:rPr>
              <w:t>€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>17,9%</w:t>
            </w:r>
          </w:p>
        </w:tc>
      </w:tr>
      <w:tr w:rsidR="00B35309" w:rsidRPr="00DA60F6" w:rsidTr="0007451D">
        <w:trPr>
          <w:trHeight w:val="1092"/>
        </w:trPr>
        <w:tc>
          <w:tcPr>
            <w:tcW w:w="1093" w:type="dxa"/>
            <w:shd w:val="clear" w:color="auto" w:fill="BFBFBF" w:themeFill="background1" w:themeFillShade="BF"/>
            <w:vAlign w:val="center"/>
          </w:tcPr>
          <w:p w:rsidR="00B35309" w:rsidRPr="00DA60F6" w:rsidRDefault="00B35309" w:rsidP="0007451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A60F6">
              <w:rPr>
                <w:rFonts w:asciiTheme="majorHAnsi" w:hAnsiTheme="majorHAnsi"/>
                <w:b/>
                <w:sz w:val="24"/>
                <w:szCs w:val="24"/>
              </w:rPr>
              <w:t>2012</w:t>
            </w:r>
          </w:p>
        </w:tc>
        <w:tc>
          <w:tcPr>
            <w:tcW w:w="2593" w:type="dxa"/>
            <w:shd w:val="clear" w:color="auto" w:fill="BFBFBF" w:themeFill="background1" w:themeFillShade="BF"/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 xml:space="preserve">Π.Υ.Σ. 6/28-2-2012 Εγκύκλιος 4601/304/12-3-2012 </w:t>
            </w:r>
            <w:r w:rsidRPr="00DA60F6">
              <w:rPr>
                <w:rFonts w:asciiTheme="majorHAnsi" w:hAnsiTheme="majorHAnsi"/>
                <w:sz w:val="24"/>
                <w:szCs w:val="24"/>
              </w:rPr>
              <w:br/>
            </w:r>
            <w:r w:rsidRPr="00DA60F6">
              <w:rPr>
                <w:rFonts w:asciiTheme="majorHAnsi" w:hAnsiTheme="majorHAnsi"/>
                <w:i/>
              </w:rPr>
              <w:t xml:space="preserve">(κατώτατα όρια μισθών </w:t>
            </w:r>
            <w:r w:rsidRPr="00DA60F6">
              <w:rPr>
                <w:rFonts w:asciiTheme="majorHAnsi" w:hAnsiTheme="majorHAnsi"/>
                <w:i/>
                <w:sz w:val="20"/>
                <w:szCs w:val="20"/>
              </w:rPr>
              <w:t>14/2/2012)</w:t>
            </w:r>
          </w:p>
        </w:tc>
        <w:tc>
          <w:tcPr>
            <w:tcW w:w="1935" w:type="dxa"/>
            <w:shd w:val="clear" w:color="auto" w:fill="BFBFBF" w:themeFill="background1" w:themeFillShade="BF"/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 xml:space="preserve">876,6 </w:t>
            </w:r>
            <w:r w:rsidRPr="00DA60F6">
              <w:rPr>
                <w:rFonts w:asciiTheme="majorHAnsi" w:hAnsiTheme="majorHAnsi" w:cstheme="minorHAnsi"/>
                <w:sz w:val="24"/>
                <w:szCs w:val="24"/>
              </w:rPr>
              <w:t>€ *</w:t>
            </w:r>
          </w:p>
        </w:tc>
        <w:tc>
          <w:tcPr>
            <w:tcW w:w="1726" w:type="dxa"/>
            <w:shd w:val="clear" w:color="auto" w:fill="BFBFBF" w:themeFill="background1" w:themeFillShade="BF"/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 xml:space="preserve">751,4 </w:t>
            </w:r>
            <w:r w:rsidRPr="00DA60F6">
              <w:rPr>
                <w:rFonts w:asciiTheme="majorHAnsi" w:hAnsiTheme="majorHAnsi"/>
                <w:bCs/>
                <w:sz w:val="24"/>
                <w:szCs w:val="24"/>
              </w:rPr>
              <w:t>€ *</w:t>
            </w:r>
          </w:p>
        </w:tc>
        <w:tc>
          <w:tcPr>
            <w:tcW w:w="1875" w:type="dxa"/>
            <w:shd w:val="clear" w:color="auto" w:fill="BFBFBF" w:themeFill="background1" w:themeFillShade="BF"/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>24,5%</w:t>
            </w:r>
          </w:p>
        </w:tc>
      </w:tr>
      <w:tr w:rsidR="00B35309" w:rsidRPr="00DA60F6" w:rsidTr="0007451D">
        <w:trPr>
          <w:trHeight w:val="685"/>
        </w:trPr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B35309" w:rsidRPr="00DA60F6" w:rsidRDefault="00B35309" w:rsidP="0007451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A60F6">
              <w:rPr>
                <w:rFonts w:asciiTheme="majorHAnsi" w:hAnsiTheme="majorHAnsi"/>
                <w:b/>
                <w:sz w:val="24"/>
                <w:szCs w:val="24"/>
              </w:rPr>
              <w:t>2013</w:t>
            </w:r>
          </w:p>
        </w:tc>
        <w:tc>
          <w:tcPr>
            <w:tcW w:w="2593" w:type="dxa"/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eastAsia="Times New Roman" w:hAnsiTheme="majorHAnsi" w:cs="Times New Roman"/>
                <w:color w:val="373737"/>
                <w:sz w:val="21"/>
                <w:szCs w:val="21"/>
                <w:lang w:eastAsia="el-GR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>Ν .4093/2012</w:t>
            </w:r>
            <w:r w:rsidRPr="00DA60F6">
              <w:rPr>
                <w:rFonts w:asciiTheme="majorHAnsi" w:eastAsia="Times New Roman" w:hAnsiTheme="majorHAnsi" w:cs="Times New Roman"/>
                <w:color w:val="373737"/>
                <w:sz w:val="21"/>
                <w:szCs w:val="21"/>
                <w:lang w:eastAsia="el-GR"/>
              </w:rPr>
              <w:br/>
            </w:r>
            <w:r w:rsidRPr="00DA60F6">
              <w:rPr>
                <w:rFonts w:asciiTheme="majorHAnsi" w:hAnsiTheme="majorHAnsi"/>
                <w:i/>
              </w:rPr>
              <w:t>(κατώτατα όρια μισθών)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 xml:space="preserve">683,8 </w:t>
            </w:r>
            <w:r w:rsidRPr="00DA60F6">
              <w:rPr>
                <w:rFonts w:asciiTheme="majorHAnsi" w:hAnsiTheme="majorHAnsi" w:cstheme="minorHAnsi"/>
                <w:sz w:val="24"/>
                <w:szCs w:val="24"/>
              </w:rPr>
              <w:t>€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 xml:space="preserve">586,1 </w:t>
            </w:r>
            <w:r w:rsidRPr="00DA60F6">
              <w:rPr>
                <w:rFonts w:asciiTheme="majorHAnsi" w:hAnsiTheme="majorHAnsi"/>
                <w:bCs/>
                <w:sz w:val="24"/>
                <w:szCs w:val="24"/>
              </w:rPr>
              <w:t>€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>27,5%</w:t>
            </w:r>
          </w:p>
        </w:tc>
      </w:tr>
      <w:tr w:rsidR="00B35309" w:rsidRPr="00DA60F6" w:rsidTr="0007451D">
        <w:trPr>
          <w:trHeight w:val="425"/>
        </w:trPr>
        <w:tc>
          <w:tcPr>
            <w:tcW w:w="1093" w:type="dxa"/>
            <w:shd w:val="clear" w:color="auto" w:fill="auto"/>
            <w:vAlign w:val="center"/>
          </w:tcPr>
          <w:p w:rsidR="00B35309" w:rsidRPr="00DA60F6" w:rsidRDefault="00B35309" w:rsidP="0007451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A60F6">
              <w:rPr>
                <w:rFonts w:asciiTheme="majorHAnsi" w:hAnsiTheme="majorHAnsi"/>
                <w:b/>
                <w:sz w:val="24"/>
                <w:szCs w:val="24"/>
              </w:rPr>
              <w:t>2014</w:t>
            </w:r>
          </w:p>
        </w:tc>
        <w:tc>
          <w:tcPr>
            <w:tcW w:w="2593" w:type="dxa"/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>ΕΓΣΣΕ 2014</w:t>
            </w:r>
          </w:p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 w:rsidRPr="00DA60F6">
              <w:rPr>
                <w:rFonts w:asciiTheme="majorHAnsi" w:hAnsiTheme="majorHAnsi"/>
                <w:i/>
                <w:sz w:val="20"/>
                <w:szCs w:val="20"/>
              </w:rPr>
              <w:t>(26/3/2014)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 xml:space="preserve">683,8 </w:t>
            </w:r>
            <w:r w:rsidRPr="00DA60F6">
              <w:rPr>
                <w:rFonts w:asciiTheme="majorHAnsi" w:hAnsiTheme="majorHAnsi" w:cstheme="minorHAnsi"/>
                <w:sz w:val="24"/>
                <w:szCs w:val="24"/>
              </w:rPr>
              <w:t>€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 xml:space="preserve">586,1 </w:t>
            </w:r>
            <w:r w:rsidRPr="00DA60F6">
              <w:rPr>
                <w:rFonts w:asciiTheme="majorHAnsi" w:hAnsiTheme="majorHAnsi"/>
                <w:bCs/>
                <w:sz w:val="24"/>
                <w:szCs w:val="24"/>
              </w:rPr>
              <w:t>€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>26,5%</w:t>
            </w:r>
          </w:p>
        </w:tc>
      </w:tr>
      <w:tr w:rsidR="00B35309" w:rsidRPr="00DA60F6" w:rsidTr="0007451D">
        <w:trPr>
          <w:trHeight w:val="417"/>
        </w:trPr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B35309" w:rsidRPr="00DA60F6" w:rsidRDefault="00B35309" w:rsidP="0007451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A60F6">
              <w:rPr>
                <w:rFonts w:asciiTheme="majorHAnsi" w:hAnsiTheme="majorHAnsi"/>
                <w:b/>
                <w:sz w:val="24"/>
                <w:szCs w:val="24"/>
              </w:rPr>
              <w:t>2015</w:t>
            </w:r>
          </w:p>
        </w:tc>
        <w:tc>
          <w:tcPr>
            <w:tcW w:w="2593" w:type="dxa"/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>ΕΓΣΣΕ 2014</w:t>
            </w:r>
          </w:p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 w:rsidRPr="00DA60F6">
              <w:rPr>
                <w:rFonts w:asciiTheme="majorHAnsi" w:hAnsiTheme="majorHAnsi"/>
                <w:i/>
                <w:sz w:val="20"/>
                <w:szCs w:val="20"/>
              </w:rPr>
              <w:t>(29/9/2015)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 xml:space="preserve">683,8 </w:t>
            </w:r>
            <w:r w:rsidRPr="00DA60F6">
              <w:rPr>
                <w:rFonts w:asciiTheme="majorHAnsi" w:hAnsiTheme="majorHAnsi" w:cstheme="minorHAnsi"/>
                <w:sz w:val="24"/>
                <w:szCs w:val="24"/>
              </w:rPr>
              <w:t>€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 xml:space="preserve">586,1 </w:t>
            </w:r>
            <w:r w:rsidRPr="00DA60F6">
              <w:rPr>
                <w:rFonts w:asciiTheme="majorHAnsi" w:hAnsiTheme="majorHAnsi"/>
                <w:bCs/>
                <w:sz w:val="24"/>
                <w:szCs w:val="24"/>
              </w:rPr>
              <w:t>€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>24,9%</w:t>
            </w:r>
          </w:p>
        </w:tc>
      </w:tr>
      <w:tr w:rsidR="00B35309" w:rsidRPr="00DA60F6" w:rsidTr="0007451D">
        <w:trPr>
          <w:trHeight w:val="408"/>
        </w:trPr>
        <w:tc>
          <w:tcPr>
            <w:tcW w:w="1093" w:type="dxa"/>
            <w:shd w:val="clear" w:color="auto" w:fill="auto"/>
            <w:vAlign w:val="center"/>
          </w:tcPr>
          <w:p w:rsidR="00B35309" w:rsidRPr="00DA60F6" w:rsidRDefault="00B35309" w:rsidP="0007451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A60F6">
              <w:rPr>
                <w:rFonts w:asciiTheme="majorHAnsi" w:hAnsiTheme="majorHAnsi"/>
                <w:b/>
                <w:sz w:val="24"/>
                <w:szCs w:val="24"/>
              </w:rPr>
              <w:t>2016</w:t>
            </w:r>
          </w:p>
        </w:tc>
        <w:tc>
          <w:tcPr>
            <w:tcW w:w="2593" w:type="dxa"/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>ΕΓΣΣΕ 2016</w:t>
            </w:r>
          </w:p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 w:rsidRPr="00DA60F6">
              <w:rPr>
                <w:rFonts w:asciiTheme="majorHAnsi" w:hAnsiTheme="majorHAnsi"/>
                <w:i/>
                <w:sz w:val="20"/>
                <w:szCs w:val="20"/>
              </w:rPr>
              <w:t>(31/3/2016)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 xml:space="preserve">683,8 </w:t>
            </w:r>
            <w:r w:rsidRPr="00DA60F6">
              <w:rPr>
                <w:rFonts w:asciiTheme="majorHAnsi" w:hAnsiTheme="majorHAnsi" w:cstheme="minorHAnsi"/>
                <w:sz w:val="24"/>
                <w:szCs w:val="24"/>
              </w:rPr>
              <w:t>€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 xml:space="preserve">586,1 </w:t>
            </w:r>
            <w:r w:rsidRPr="00DA60F6">
              <w:rPr>
                <w:rFonts w:asciiTheme="majorHAnsi" w:hAnsiTheme="majorHAnsi"/>
                <w:bCs/>
                <w:sz w:val="24"/>
                <w:szCs w:val="24"/>
              </w:rPr>
              <w:t>€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35309" w:rsidRPr="00DA60F6" w:rsidRDefault="00B35309" w:rsidP="000745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A60F6">
              <w:rPr>
                <w:rFonts w:asciiTheme="majorHAnsi" w:hAnsiTheme="majorHAnsi"/>
                <w:sz w:val="24"/>
                <w:szCs w:val="24"/>
              </w:rPr>
              <w:t xml:space="preserve">23,8%     </w:t>
            </w:r>
            <w:r w:rsidRPr="00DA60F6">
              <w:rPr>
                <w:rFonts w:asciiTheme="majorHAnsi" w:hAnsiTheme="majorHAnsi"/>
                <w:i/>
                <w:sz w:val="21"/>
                <w:szCs w:val="21"/>
              </w:rPr>
              <w:t>(εκτίμηση εξαμήνου)</w:t>
            </w:r>
          </w:p>
        </w:tc>
      </w:tr>
    </w:tbl>
    <w:p w:rsidR="00B35309" w:rsidRPr="00D94549" w:rsidRDefault="00B35309" w:rsidP="00B35309">
      <w:pPr>
        <w:shd w:val="clear" w:color="auto" w:fill="B8CCE4" w:themeFill="accent1" w:themeFillTint="66"/>
        <w:spacing w:line="240" w:lineRule="auto"/>
        <w:ind w:left="-284" w:right="-624"/>
        <w:rPr>
          <w:sz w:val="20"/>
          <w:szCs w:val="20"/>
        </w:rPr>
      </w:pPr>
      <w:r w:rsidRPr="00DA60F6">
        <w:rPr>
          <w:rFonts w:asciiTheme="majorHAnsi" w:hAnsiTheme="majorHAnsi"/>
          <w:b/>
          <w:sz w:val="20"/>
          <w:szCs w:val="20"/>
        </w:rPr>
        <w:lastRenderedPageBreak/>
        <w:t>*</w:t>
      </w:r>
      <w:r w:rsidRPr="00DA60F6">
        <w:rPr>
          <w:rFonts w:asciiTheme="majorHAnsi" w:hAnsiTheme="majorHAnsi"/>
          <w:sz w:val="20"/>
          <w:szCs w:val="20"/>
        </w:rPr>
        <w:t xml:space="preserve"> Ο κατώτατος μισθός περιλαμβάνει τις μεικτές αποδοχές, άγαμου χωρίς προϋπηρεσία, ενώ τα ποσά έχουν περίοδο αναφοράς την 1</w:t>
      </w:r>
      <w:r w:rsidRPr="00DA60F6">
        <w:rPr>
          <w:rFonts w:asciiTheme="majorHAnsi" w:hAnsiTheme="majorHAnsi"/>
          <w:sz w:val="20"/>
          <w:szCs w:val="20"/>
          <w:vertAlign w:val="superscript"/>
        </w:rPr>
        <w:t>η</w:t>
      </w:r>
      <w:r w:rsidRPr="00DA60F6">
        <w:rPr>
          <w:rFonts w:asciiTheme="majorHAnsi" w:hAnsiTheme="majorHAnsi"/>
          <w:sz w:val="20"/>
          <w:szCs w:val="20"/>
        </w:rPr>
        <w:t xml:space="preserve"> Ιανουαρίου κάθε έτους. Ειδικά για το 2012, η συρρίκνωση του κατώτατου μισθού </w:t>
      </w:r>
      <w:r w:rsidRPr="00D94549">
        <w:rPr>
          <w:sz w:val="20"/>
          <w:szCs w:val="20"/>
        </w:rPr>
        <w:t>(</w:t>
      </w:r>
      <w:proofErr w:type="spellStart"/>
      <w:r w:rsidRPr="00D94549">
        <w:rPr>
          <w:sz w:val="20"/>
          <w:szCs w:val="20"/>
        </w:rPr>
        <w:t>Μνημονιακές</w:t>
      </w:r>
      <w:proofErr w:type="spellEnd"/>
      <w:r w:rsidRPr="00D94549">
        <w:rPr>
          <w:sz w:val="20"/>
          <w:szCs w:val="20"/>
        </w:rPr>
        <w:t xml:space="preserve"> επιταγές) που εφαρμόστηκε πρακτικά στη διάρκεια του </w:t>
      </w:r>
      <w:proofErr w:type="spellStart"/>
      <w:r w:rsidRPr="00D94549">
        <w:rPr>
          <w:sz w:val="20"/>
          <w:szCs w:val="20"/>
        </w:rPr>
        <w:t>β΄</w:t>
      </w:r>
      <w:proofErr w:type="spellEnd"/>
      <w:r w:rsidRPr="00D94549">
        <w:rPr>
          <w:sz w:val="20"/>
          <w:szCs w:val="20"/>
        </w:rPr>
        <w:t xml:space="preserve"> εξαμήνου 2012, αντικατοπτρίζεται στο επόμενο έτος 2013, εξαιτίας της προαναφερθείσας παρατήρησης.</w:t>
      </w:r>
    </w:p>
    <w:p w:rsidR="00B35309" w:rsidRDefault="00B35309" w:rsidP="00B35309">
      <w:pPr>
        <w:jc w:val="center"/>
        <w:rPr>
          <w:b/>
          <w:i/>
          <w:sz w:val="30"/>
          <w:szCs w:val="30"/>
          <w:u w:val="single"/>
        </w:rPr>
      </w:pPr>
    </w:p>
    <w:p w:rsidR="00B35309" w:rsidRPr="007055D8" w:rsidRDefault="00B35309" w:rsidP="00B35309">
      <w:pPr>
        <w:jc w:val="center"/>
        <w:rPr>
          <w:b/>
          <w:i/>
          <w:sz w:val="30"/>
          <w:szCs w:val="30"/>
          <w:u w:val="single"/>
        </w:rPr>
      </w:pPr>
      <w:r w:rsidRPr="007055D8">
        <w:rPr>
          <w:b/>
          <w:i/>
          <w:sz w:val="30"/>
          <w:szCs w:val="30"/>
          <w:u w:val="single"/>
        </w:rPr>
        <w:t>Διαγραμματική απεικόνιση</w:t>
      </w:r>
    </w:p>
    <w:p w:rsidR="00B35309" w:rsidRDefault="00B35309" w:rsidP="00B35309">
      <w:pPr>
        <w:ind w:left="-993"/>
        <w:rPr>
          <w:sz w:val="30"/>
          <w:szCs w:val="30"/>
        </w:rPr>
      </w:pPr>
      <w:r w:rsidRPr="00C61612">
        <w:rPr>
          <w:noProof/>
          <w:sz w:val="30"/>
          <w:szCs w:val="30"/>
          <w:lang w:eastAsia="el-GR"/>
        </w:rPr>
        <w:drawing>
          <wp:inline distT="0" distB="0" distL="0" distR="0">
            <wp:extent cx="6668829" cy="2636874"/>
            <wp:effectExtent l="19050" t="0" r="55821" b="0"/>
            <wp:docPr id="3" name="Γράφημα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5309" w:rsidRDefault="00B35309" w:rsidP="00B35309">
      <w:pPr>
        <w:ind w:left="-993"/>
        <w:rPr>
          <w:sz w:val="30"/>
          <w:szCs w:val="30"/>
        </w:rPr>
      </w:pPr>
      <w:r w:rsidRPr="004F0E0F">
        <w:rPr>
          <w:noProof/>
          <w:sz w:val="30"/>
          <w:szCs w:val="30"/>
          <w:lang w:eastAsia="el-GR"/>
        </w:rPr>
        <w:drawing>
          <wp:inline distT="0" distB="0" distL="0" distR="0">
            <wp:extent cx="6674219" cy="2817628"/>
            <wp:effectExtent l="19050" t="0" r="12331" b="1772"/>
            <wp:docPr id="6" name="Γράφημα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10949" w:rsidRDefault="00B10949" w:rsidP="008C067B">
      <w:pPr>
        <w:spacing w:line="360" w:lineRule="atLeast"/>
        <w:jc w:val="right"/>
        <w:rPr>
          <w:rFonts w:ascii="Cambria" w:hAnsi="Cambria"/>
          <w:sz w:val="26"/>
          <w:szCs w:val="26"/>
        </w:rPr>
      </w:pPr>
    </w:p>
    <w:p w:rsidR="00B35309" w:rsidRDefault="00B35309" w:rsidP="00237071">
      <w:pPr>
        <w:spacing w:line="360" w:lineRule="atLeast"/>
        <w:ind w:left="-709" w:right="-766"/>
        <w:rPr>
          <w:rFonts w:ascii="Cambria" w:hAnsi="Cambria"/>
          <w:b/>
          <w:sz w:val="26"/>
          <w:szCs w:val="26"/>
          <w:lang w:val="en-US"/>
        </w:rPr>
      </w:pPr>
    </w:p>
    <w:p w:rsidR="00B35309" w:rsidRDefault="00B35309" w:rsidP="00237071">
      <w:pPr>
        <w:spacing w:line="360" w:lineRule="atLeast"/>
        <w:ind w:left="-709" w:right="-766"/>
        <w:rPr>
          <w:rFonts w:ascii="Cambria" w:hAnsi="Cambria"/>
          <w:b/>
          <w:sz w:val="26"/>
          <w:szCs w:val="26"/>
          <w:lang w:val="en-US"/>
        </w:rPr>
      </w:pPr>
    </w:p>
    <w:p w:rsidR="00B35309" w:rsidRDefault="00B35309" w:rsidP="00237071">
      <w:pPr>
        <w:spacing w:line="360" w:lineRule="atLeast"/>
        <w:ind w:left="-709" w:right="-766"/>
        <w:rPr>
          <w:rFonts w:ascii="Cambria" w:hAnsi="Cambria"/>
          <w:b/>
          <w:sz w:val="26"/>
          <w:szCs w:val="26"/>
          <w:lang w:val="en-US"/>
        </w:rPr>
      </w:pPr>
    </w:p>
    <w:p w:rsidR="00B35309" w:rsidRDefault="00B35309" w:rsidP="00237071">
      <w:pPr>
        <w:spacing w:line="360" w:lineRule="atLeast"/>
        <w:ind w:left="-709" w:right="-766"/>
        <w:rPr>
          <w:rFonts w:ascii="Cambria" w:hAnsi="Cambria"/>
          <w:b/>
          <w:sz w:val="26"/>
          <w:szCs w:val="26"/>
          <w:lang w:val="en-US"/>
        </w:rPr>
      </w:pPr>
    </w:p>
    <w:p w:rsidR="00B35309" w:rsidRDefault="00B35309" w:rsidP="00237071">
      <w:pPr>
        <w:spacing w:line="360" w:lineRule="atLeast"/>
        <w:ind w:left="-709" w:right="-766"/>
        <w:rPr>
          <w:rFonts w:ascii="Cambria" w:hAnsi="Cambria"/>
          <w:b/>
          <w:sz w:val="26"/>
          <w:szCs w:val="26"/>
          <w:lang w:val="en-US"/>
        </w:rPr>
      </w:pPr>
    </w:p>
    <w:p w:rsidR="00B35309" w:rsidRDefault="00B35309" w:rsidP="00237071">
      <w:pPr>
        <w:spacing w:line="360" w:lineRule="atLeast"/>
        <w:ind w:left="-709" w:right="-766"/>
        <w:rPr>
          <w:rFonts w:ascii="Cambria" w:hAnsi="Cambria"/>
          <w:b/>
          <w:sz w:val="26"/>
          <w:szCs w:val="26"/>
          <w:lang w:val="en-US"/>
        </w:rPr>
      </w:pPr>
    </w:p>
    <w:p w:rsidR="00B35309" w:rsidRDefault="00B35309" w:rsidP="00237071">
      <w:pPr>
        <w:spacing w:line="360" w:lineRule="atLeast"/>
        <w:ind w:left="-709" w:right="-766"/>
        <w:rPr>
          <w:rFonts w:ascii="Cambria" w:hAnsi="Cambria"/>
          <w:b/>
          <w:sz w:val="26"/>
          <w:szCs w:val="26"/>
          <w:lang w:val="en-US"/>
        </w:rPr>
      </w:pPr>
    </w:p>
    <w:p w:rsidR="00B35309" w:rsidRDefault="00B35309" w:rsidP="00237071">
      <w:pPr>
        <w:spacing w:line="360" w:lineRule="atLeast"/>
        <w:ind w:left="-709" w:right="-766"/>
        <w:rPr>
          <w:rFonts w:ascii="Cambria" w:hAnsi="Cambria"/>
          <w:b/>
          <w:sz w:val="26"/>
          <w:szCs w:val="26"/>
          <w:lang w:val="en-US"/>
        </w:rPr>
      </w:pPr>
    </w:p>
    <w:p w:rsidR="00B35309" w:rsidRDefault="00B35309" w:rsidP="00237071">
      <w:pPr>
        <w:spacing w:line="360" w:lineRule="atLeast"/>
        <w:ind w:left="-709" w:right="-766"/>
        <w:rPr>
          <w:rFonts w:ascii="Cambria" w:hAnsi="Cambria"/>
          <w:b/>
          <w:sz w:val="26"/>
          <w:szCs w:val="26"/>
          <w:lang w:val="en-US"/>
        </w:rPr>
      </w:pPr>
    </w:p>
    <w:p w:rsidR="00237071" w:rsidRDefault="00237071" w:rsidP="00237071">
      <w:pPr>
        <w:spacing w:line="360" w:lineRule="atLeast"/>
        <w:ind w:left="-709" w:right="-766"/>
        <w:rPr>
          <w:rFonts w:ascii="Cambria" w:hAnsi="Cambria"/>
          <w:sz w:val="26"/>
          <w:szCs w:val="26"/>
        </w:rPr>
      </w:pPr>
      <w:r w:rsidRPr="008B097F">
        <w:rPr>
          <w:rFonts w:ascii="Cambria" w:hAnsi="Cambria"/>
          <w:b/>
          <w:sz w:val="26"/>
          <w:szCs w:val="26"/>
        </w:rPr>
        <w:t>Πίνακας :</w:t>
      </w:r>
      <w:r>
        <w:rPr>
          <w:rFonts w:ascii="Cambria" w:hAnsi="Cambria"/>
          <w:sz w:val="26"/>
          <w:szCs w:val="26"/>
        </w:rPr>
        <w:t xml:space="preserve"> </w:t>
      </w:r>
      <w:r w:rsidRPr="00905871">
        <w:rPr>
          <w:rFonts w:ascii="Cambria" w:hAnsi="Cambria"/>
          <w:sz w:val="26"/>
          <w:szCs w:val="26"/>
        </w:rPr>
        <w:t xml:space="preserve">Εξέλιξη απασχόλησης </w:t>
      </w:r>
      <w:r>
        <w:rPr>
          <w:rFonts w:ascii="Cambria" w:hAnsi="Cambria"/>
          <w:sz w:val="26"/>
          <w:szCs w:val="26"/>
        </w:rPr>
        <w:t>στο σύνολο της οικονομίας και στον κλάδο του εμπορίου εμπόριο και συμμετοχή (απόλυτα ποσά σε χιλ., ετήσιες ποσοστιαίες μεταβολές και συμμετοχή εμπορίου σε %)</w:t>
      </w:r>
    </w:p>
    <w:tbl>
      <w:tblPr>
        <w:tblStyle w:val="a3"/>
        <w:tblW w:w="10034" w:type="dxa"/>
        <w:jc w:val="center"/>
        <w:tblLook w:val="04A0"/>
      </w:tblPr>
      <w:tblGrid>
        <w:gridCol w:w="1256"/>
        <w:gridCol w:w="852"/>
        <w:gridCol w:w="852"/>
        <w:gridCol w:w="852"/>
        <w:gridCol w:w="852"/>
        <w:gridCol w:w="921"/>
        <w:gridCol w:w="852"/>
        <w:gridCol w:w="852"/>
        <w:gridCol w:w="852"/>
        <w:gridCol w:w="916"/>
        <w:gridCol w:w="977"/>
      </w:tblGrid>
      <w:tr w:rsidR="00237071" w:rsidTr="00A344B7">
        <w:trPr>
          <w:jc w:val="center"/>
        </w:trPr>
        <w:tc>
          <w:tcPr>
            <w:tcW w:w="1256" w:type="dxa"/>
            <w:tcBorders>
              <w:top w:val="single" w:sz="18" w:space="0" w:color="auto"/>
              <w:left w:val="single" w:sz="18" w:space="0" w:color="auto"/>
              <w:bottom w:val="single" w:sz="12" w:space="0" w:color="E36C0A" w:themeColor="accent6" w:themeShade="BF"/>
            </w:tcBorders>
            <w:shd w:val="clear" w:color="auto" w:fill="D9D9D9" w:themeFill="background1" w:themeFillShade="D9"/>
          </w:tcPr>
          <w:p w:rsidR="00237071" w:rsidRDefault="00237071" w:rsidP="00A344B7">
            <w:pPr>
              <w:spacing w:line="360" w:lineRule="atLeast"/>
              <w:ind w:left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18" w:space="0" w:color="auto"/>
              <w:bottom w:val="single" w:sz="12" w:space="0" w:color="E36C0A" w:themeColor="accent6" w:themeShade="BF"/>
            </w:tcBorders>
            <w:shd w:val="clear" w:color="auto" w:fill="D9D9D9" w:themeFill="background1" w:themeFillShade="D9"/>
            <w:vAlign w:val="center"/>
          </w:tcPr>
          <w:p w:rsidR="00237071" w:rsidRPr="00532F9F" w:rsidRDefault="00237071" w:rsidP="00A344B7">
            <w:pPr>
              <w:spacing w:line="360" w:lineRule="atLea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32F9F">
              <w:rPr>
                <w:rFonts w:ascii="Cambria" w:hAnsi="Cambria"/>
                <w:b/>
                <w:sz w:val="24"/>
                <w:szCs w:val="24"/>
              </w:rPr>
              <w:t>2008</w:t>
            </w:r>
          </w:p>
        </w:tc>
        <w:tc>
          <w:tcPr>
            <w:tcW w:w="852" w:type="dxa"/>
            <w:tcBorders>
              <w:top w:val="single" w:sz="18" w:space="0" w:color="auto"/>
              <w:bottom w:val="single" w:sz="12" w:space="0" w:color="E36C0A" w:themeColor="accent6" w:themeShade="BF"/>
            </w:tcBorders>
            <w:shd w:val="clear" w:color="auto" w:fill="D9D9D9" w:themeFill="background1" w:themeFillShade="D9"/>
            <w:vAlign w:val="center"/>
          </w:tcPr>
          <w:p w:rsidR="00237071" w:rsidRPr="00532F9F" w:rsidRDefault="00237071" w:rsidP="00A344B7">
            <w:pPr>
              <w:spacing w:line="360" w:lineRule="atLea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32F9F">
              <w:rPr>
                <w:rFonts w:ascii="Cambria" w:hAnsi="Cambria"/>
                <w:b/>
                <w:sz w:val="24"/>
                <w:szCs w:val="24"/>
              </w:rPr>
              <w:t>2009</w:t>
            </w:r>
          </w:p>
        </w:tc>
        <w:tc>
          <w:tcPr>
            <w:tcW w:w="852" w:type="dxa"/>
            <w:tcBorders>
              <w:top w:val="single" w:sz="18" w:space="0" w:color="auto"/>
              <w:bottom w:val="single" w:sz="12" w:space="0" w:color="E36C0A" w:themeColor="accent6" w:themeShade="BF"/>
            </w:tcBorders>
            <w:shd w:val="clear" w:color="auto" w:fill="D9D9D9" w:themeFill="background1" w:themeFillShade="D9"/>
            <w:vAlign w:val="center"/>
          </w:tcPr>
          <w:p w:rsidR="00237071" w:rsidRPr="00532F9F" w:rsidRDefault="00237071" w:rsidP="00A344B7">
            <w:pPr>
              <w:spacing w:line="360" w:lineRule="atLea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32F9F">
              <w:rPr>
                <w:rFonts w:ascii="Cambria" w:hAnsi="Cambria"/>
                <w:b/>
                <w:sz w:val="24"/>
                <w:szCs w:val="24"/>
              </w:rPr>
              <w:t>2010</w:t>
            </w:r>
          </w:p>
        </w:tc>
        <w:tc>
          <w:tcPr>
            <w:tcW w:w="852" w:type="dxa"/>
            <w:tcBorders>
              <w:top w:val="single" w:sz="18" w:space="0" w:color="auto"/>
              <w:bottom w:val="single" w:sz="12" w:space="0" w:color="E36C0A" w:themeColor="accent6" w:themeShade="BF"/>
            </w:tcBorders>
            <w:shd w:val="clear" w:color="auto" w:fill="D9D9D9" w:themeFill="background1" w:themeFillShade="D9"/>
            <w:vAlign w:val="center"/>
          </w:tcPr>
          <w:p w:rsidR="00237071" w:rsidRPr="00532F9F" w:rsidRDefault="00237071" w:rsidP="00A344B7">
            <w:pPr>
              <w:spacing w:line="360" w:lineRule="atLea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32F9F">
              <w:rPr>
                <w:rFonts w:ascii="Cambria" w:hAnsi="Cambria"/>
                <w:b/>
                <w:sz w:val="24"/>
                <w:szCs w:val="24"/>
              </w:rPr>
              <w:t>2011</w:t>
            </w:r>
          </w:p>
        </w:tc>
        <w:tc>
          <w:tcPr>
            <w:tcW w:w="921" w:type="dxa"/>
            <w:tcBorders>
              <w:top w:val="single" w:sz="18" w:space="0" w:color="auto"/>
              <w:bottom w:val="single" w:sz="12" w:space="0" w:color="E36C0A" w:themeColor="accent6" w:themeShade="BF"/>
            </w:tcBorders>
            <w:shd w:val="clear" w:color="auto" w:fill="D9D9D9" w:themeFill="background1" w:themeFillShade="D9"/>
            <w:vAlign w:val="center"/>
          </w:tcPr>
          <w:p w:rsidR="00237071" w:rsidRPr="00532F9F" w:rsidRDefault="00237071" w:rsidP="00A344B7">
            <w:pPr>
              <w:spacing w:line="360" w:lineRule="atLea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32F9F">
              <w:rPr>
                <w:rFonts w:ascii="Cambria" w:hAnsi="Cambria"/>
                <w:b/>
                <w:sz w:val="24"/>
                <w:szCs w:val="24"/>
              </w:rPr>
              <w:t>2012</w:t>
            </w:r>
          </w:p>
        </w:tc>
        <w:tc>
          <w:tcPr>
            <w:tcW w:w="852" w:type="dxa"/>
            <w:tcBorders>
              <w:top w:val="single" w:sz="18" w:space="0" w:color="auto"/>
              <w:bottom w:val="single" w:sz="12" w:space="0" w:color="E36C0A" w:themeColor="accent6" w:themeShade="BF"/>
            </w:tcBorders>
            <w:shd w:val="clear" w:color="auto" w:fill="D9D9D9" w:themeFill="background1" w:themeFillShade="D9"/>
            <w:vAlign w:val="center"/>
          </w:tcPr>
          <w:p w:rsidR="00237071" w:rsidRPr="00532F9F" w:rsidRDefault="00237071" w:rsidP="00A344B7">
            <w:pPr>
              <w:spacing w:line="360" w:lineRule="atLea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32F9F">
              <w:rPr>
                <w:rFonts w:ascii="Cambria" w:hAnsi="Cambria"/>
                <w:b/>
                <w:sz w:val="24"/>
                <w:szCs w:val="24"/>
              </w:rPr>
              <w:t>2013</w:t>
            </w:r>
          </w:p>
        </w:tc>
        <w:tc>
          <w:tcPr>
            <w:tcW w:w="852" w:type="dxa"/>
            <w:tcBorders>
              <w:top w:val="single" w:sz="18" w:space="0" w:color="auto"/>
              <w:bottom w:val="single" w:sz="12" w:space="0" w:color="E36C0A" w:themeColor="accent6" w:themeShade="BF"/>
            </w:tcBorders>
            <w:shd w:val="clear" w:color="auto" w:fill="D9D9D9" w:themeFill="background1" w:themeFillShade="D9"/>
            <w:vAlign w:val="center"/>
          </w:tcPr>
          <w:p w:rsidR="00237071" w:rsidRPr="00532F9F" w:rsidRDefault="00237071" w:rsidP="00A344B7">
            <w:pPr>
              <w:spacing w:line="360" w:lineRule="atLea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32F9F">
              <w:rPr>
                <w:rFonts w:ascii="Cambria" w:hAnsi="Cambria"/>
                <w:b/>
                <w:sz w:val="24"/>
                <w:szCs w:val="24"/>
              </w:rPr>
              <w:t>2014</w:t>
            </w:r>
          </w:p>
        </w:tc>
        <w:tc>
          <w:tcPr>
            <w:tcW w:w="852" w:type="dxa"/>
            <w:tcBorders>
              <w:top w:val="single" w:sz="18" w:space="0" w:color="auto"/>
              <w:bottom w:val="single" w:sz="12" w:space="0" w:color="E36C0A" w:themeColor="accent6" w:themeShade="BF"/>
            </w:tcBorders>
            <w:shd w:val="clear" w:color="auto" w:fill="D9D9D9" w:themeFill="background1" w:themeFillShade="D9"/>
            <w:vAlign w:val="center"/>
          </w:tcPr>
          <w:p w:rsidR="00237071" w:rsidRPr="00532F9F" w:rsidRDefault="00237071" w:rsidP="00A344B7">
            <w:pPr>
              <w:spacing w:line="360" w:lineRule="atLea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32F9F">
              <w:rPr>
                <w:rFonts w:ascii="Cambria" w:hAnsi="Cambria"/>
                <w:b/>
                <w:sz w:val="24"/>
                <w:szCs w:val="24"/>
              </w:rPr>
              <w:t>2015</w:t>
            </w:r>
          </w:p>
        </w:tc>
        <w:tc>
          <w:tcPr>
            <w:tcW w:w="916" w:type="dxa"/>
            <w:tcBorders>
              <w:top w:val="single" w:sz="18" w:space="0" w:color="auto"/>
              <w:bottom w:val="single" w:sz="12" w:space="0" w:color="E36C0A" w:themeColor="accent6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7071" w:rsidRPr="00532F9F" w:rsidRDefault="00237071" w:rsidP="00A344B7">
            <w:pPr>
              <w:spacing w:line="360" w:lineRule="atLea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32F9F">
              <w:rPr>
                <w:rFonts w:ascii="Cambria" w:hAnsi="Cambria"/>
                <w:b/>
                <w:sz w:val="24"/>
                <w:szCs w:val="24"/>
              </w:rPr>
              <w:t>2016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12" w:space="0" w:color="auto"/>
              <w:bottom w:val="single" w:sz="12" w:space="0" w:color="E36C0A" w:themeColor="accent6" w:themeShade="BF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37071" w:rsidRPr="00532F9F" w:rsidRDefault="00237071" w:rsidP="00A344B7">
            <w:pPr>
              <w:spacing w:line="360" w:lineRule="atLea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32F9F">
              <w:rPr>
                <w:rFonts w:ascii="Cambria" w:hAnsi="Cambria"/>
                <w:b/>
                <w:sz w:val="24"/>
                <w:szCs w:val="24"/>
              </w:rPr>
              <w:t>2008-2016</w:t>
            </w:r>
          </w:p>
        </w:tc>
      </w:tr>
      <w:tr w:rsidR="00237071" w:rsidTr="00A344B7">
        <w:trPr>
          <w:jc w:val="center"/>
        </w:trPr>
        <w:tc>
          <w:tcPr>
            <w:tcW w:w="1256" w:type="dxa"/>
            <w:vMerge w:val="restart"/>
            <w:tcBorders>
              <w:top w:val="single" w:sz="12" w:space="0" w:color="E36C0A" w:themeColor="accent6" w:themeShade="BF"/>
              <w:left w:val="single" w:sz="18" w:space="0" w:color="auto"/>
            </w:tcBorders>
          </w:tcPr>
          <w:p w:rsidR="00237071" w:rsidRPr="00C71F90" w:rsidRDefault="00237071" w:rsidP="00A344B7">
            <w:pPr>
              <w:spacing w:line="360" w:lineRule="atLeast"/>
              <w:ind w:left="0"/>
              <w:rPr>
                <w:rFonts w:ascii="Cambria" w:hAnsi="Cambria"/>
              </w:rPr>
            </w:pPr>
            <w:r w:rsidRPr="00C71F90">
              <w:rPr>
                <w:rFonts w:ascii="Cambria" w:hAnsi="Cambria"/>
              </w:rPr>
              <w:t>Σύνολο</w:t>
            </w:r>
          </w:p>
          <w:p w:rsidR="00237071" w:rsidRPr="00C71F90" w:rsidRDefault="00237071" w:rsidP="00A344B7">
            <w:pPr>
              <w:spacing w:line="360" w:lineRule="atLeast"/>
              <w:ind w:left="0"/>
              <w:rPr>
                <w:rFonts w:ascii="Cambria" w:hAnsi="Cambria"/>
              </w:rPr>
            </w:pPr>
            <w:r w:rsidRPr="00C71F90">
              <w:rPr>
                <w:rFonts w:ascii="Cambria" w:hAnsi="Cambria"/>
              </w:rPr>
              <w:t>οικονομίας</w:t>
            </w:r>
          </w:p>
        </w:tc>
        <w:tc>
          <w:tcPr>
            <w:tcW w:w="852" w:type="dxa"/>
            <w:tcBorders>
              <w:top w:val="single" w:sz="12" w:space="0" w:color="E36C0A" w:themeColor="accent6" w:themeShade="BF"/>
            </w:tcBorders>
            <w:vAlign w:val="center"/>
          </w:tcPr>
          <w:p w:rsidR="00237071" w:rsidRPr="00532F9F" w:rsidRDefault="00237071" w:rsidP="00A344B7">
            <w:pPr>
              <w:spacing w:line="360" w:lineRule="atLea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532F9F">
              <w:rPr>
                <w:rFonts w:ascii="Cambria" w:hAnsi="Cambria"/>
                <w:sz w:val="20"/>
                <w:szCs w:val="20"/>
              </w:rPr>
              <w:t>4.637,3</w:t>
            </w:r>
          </w:p>
        </w:tc>
        <w:tc>
          <w:tcPr>
            <w:tcW w:w="852" w:type="dxa"/>
            <w:tcBorders>
              <w:top w:val="single" w:sz="12" w:space="0" w:color="E36C0A" w:themeColor="accent6" w:themeShade="BF"/>
            </w:tcBorders>
            <w:vAlign w:val="center"/>
          </w:tcPr>
          <w:p w:rsidR="00237071" w:rsidRPr="00532F9F" w:rsidRDefault="00237071" w:rsidP="00A344B7">
            <w:pPr>
              <w:spacing w:line="360" w:lineRule="atLea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532F9F">
              <w:rPr>
                <w:rFonts w:ascii="Cambria" w:hAnsi="Cambria"/>
                <w:sz w:val="20"/>
                <w:szCs w:val="20"/>
              </w:rPr>
              <w:t>4.584,6</w:t>
            </w:r>
          </w:p>
        </w:tc>
        <w:tc>
          <w:tcPr>
            <w:tcW w:w="852" w:type="dxa"/>
            <w:tcBorders>
              <w:top w:val="single" w:sz="12" w:space="0" w:color="E36C0A" w:themeColor="accent6" w:themeShade="BF"/>
            </w:tcBorders>
            <w:vAlign w:val="center"/>
          </w:tcPr>
          <w:p w:rsidR="00237071" w:rsidRPr="00532F9F" w:rsidRDefault="00237071" w:rsidP="00A344B7">
            <w:pPr>
              <w:spacing w:line="360" w:lineRule="atLea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532F9F">
              <w:rPr>
                <w:rFonts w:ascii="Cambria" w:hAnsi="Cambria"/>
                <w:sz w:val="20"/>
                <w:szCs w:val="20"/>
              </w:rPr>
              <w:t>4.436,5</w:t>
            </w:r>
          </w:p>
        </w:tc>
        <w:tc>
          <w:tcPr>
            <w:tcW w:w="852" w:type="dxa"/>
            <w:tcBorders>
              <w:top w:val="single" w:sz="12" w:space="0" w:color="E36C0A" w:themeColor="accent6" w:themeShade="BF"/>
            </w:tcBorders>
            <w:vAlign w:val="center"/>
          </w:tcPr>
          <w:p w:rsidR="00237071" w:rsidRPr="00532F9F" w:rsidRDefault="00237071" w:rsidP="00A344B7">
            <w:pPr>
              <w:spacing w:line="360" w:lineRule="atLea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532F9F">
              <w:rPr>
                <w:rFonts w:ascii="Cambria" w:hAnsi="Cambria"/>
                <w:sz w:val="20"/>
                <w:szCs w:val="20"/>
              </w:rPr>
              <w:t>4.124,2</w:t>
            </w:r>
          </w:p>
        </w:tc>
        <w:tc>
          <w:tcPr>
            <w:tcW w:w="921" w:type="dxa"/>
            <w:tcBorders>
              <w:top w:val="single" w:sz="12" w:space="0" w:color="E36C0A" w:themeColor="accent6" w:themeShade="BF"/>
            </w:tcBorders>
            <w:vAlign w:val="center"/>
          </w:tcPr>
          <w:p w:rsidR="00237071" w:rsidRPr="00532F9F" w:rsidRDefault="00237071" w:rsidP="00A344B7">
            <w:pPr>
              <w:spacing w:line="360" w:lineRule="atLea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532F9F">
              <w:rPr>
                <w:rFonts w:ascii="Cambria" w:hAnsi="Cambria"/>
                <w:sz w:val="20"/>
                <w:szCs w:val="20"/>
              </w:rPr>
              <w:t>3.729,9</w:t>
            </w:r>
          </w:p>
        </w:tc>
        <w:tc>
          <w:tcPr>
            <w:tcW w:w="852" w:type="dxa"/>
            <w:tcBorders>
              <w:top w:val="single" w:sz="12" w:space="0" w:color="E36C0A" w:themeColor="accent6" w:themeShade="BF"/>
            </w:tcBorders>
            <w:vAlign w:val="center"/>
          </w:tcPr>
          <w:p w:rsidR="00237071" w:rsidRPr="00532F9F" w:rsidRDefault="00237071" w:rsidP="00A344B7">
            <w:pPr>
              <w:spacing w:line="360" w:lineRule="atLea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532F9F">
              <w:rPr>
                <w:rFonts w:ascii="Cambria" w:hAnsi="Cambria"/>
                <w:sz w:val="20"/>
                <w:szCs w:val="20"/>
              </w:rPr>
              <w:t>3.535,0</w:t>
            </w:r>
          </w:p>
        </w:tc>
        <w:tc>
          <w:tcPr>
            <w:tcW w:w="852" w:type="dxa"/>
            <w:tcBorders>
              <w:top w:val="single" w:sz="12" w:space="0" w:color="E36C0A" w:themeColor="accent6" w:themeShade="BF"/>
            </w:tcBorders>
            <w:vAlign w:val="center"/>
          </w:tcPr>
          <w:p w:rsidR="00237071" w:rsidRPr="00532F9F" w:rsidRDefault="00237071" w:rsidP="00A344B7">
            <w:pPr>
              <w:spacing w:line="360" w:lineRule="atLea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532F9F">
              <w:rPr>
                <w:rFonts w:ascii="Cambria" w:hAnsi="Cambria"/>
                <w:sz w:val="20"/>
                <w:szCs w:val="20"/>
              </w:rPr>
              <w:t>3.539,1</w:t>
            </w:r>
          </w:p>
        </w:tc>
        <w:tc>
          <w:tcPr>
            <w:tcW w:w="852" w:type="dxa"/>
            <w:tcBorders>
              <w:top w:val="single" w:sz="12" w:space="0" w:color="E36C0A" w:themeColor="accent6" w:themeShade="BF"/>
            </w:tcBorders>
            <w:vAlign w:val="center"/>
          </w:tcPr>
          <w:p w:rsidR="00237071" w:rsidRPr="00532F9F" w:rsidRDefault="00237071" w:rsidP="00A344B7">
            <w:pPr>
              <w:spacing w:line="360" w:lineRule="atLea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532F9F">
              <w:rPr>
                <w:rFonts w:ascii="Cambria" w:hAnsi="Cambria"/>
                <w:sz w:val="20"/>
                <w:szCs w:val="20"/>
              </w:rPr>
              <w:t>3.625,5</w:t>
            </w:r>
          </w:p>
        </w:tc>
        <w:tc>
          <w:tcPr>
            <w:tcW w:w="916" w:type="dxa"/>
            <w:tcBorders>
              <w:top w:val="single" w:sz="12" w:space="0" w:color="E36C0A" w:themeColor="accent6" w:themeShade="BF"/>
              <w:right w:val="single" w:sz="12" w:space="0" w:color="auto"/>
            </w:tcBorders>
            <w:vAlign w:val="center"/>
          </w:tcPr>
          <w:p w:rsidR="00237071" w:rsidRPr="00532F9F" w:rsidRDefault="00237071" w:rsidP="00A344B7">
            <w:pPr>
              <w:spacing w:line="360" w:lineRule="atLea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3.702,6</w:t>
            </w:r>
          </w:p>
        </w:tc>
        <w:tc>
          <w:tcPr>
            <w:tcW w:w="977" w:type="dxa"/>
            <w:tcBorders>
              <w:top w:val="single" w:sz="12" w:space="0" w:color="E36C0A" w:themeColor="accent6" w:themeShade="BF"/>
              <w:left w:val="single" w:sz="12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237071" w:rsidRPr="000365AF" w:rsidRDefault="00237071" w:rsidP="00A344B7">
            <w:pPr>
              <w:spacing w:line="360" w:lineRule="atLeast"/>
              <w:ind w:left="0"/>
              <w:jc w:val="center"/>
              <w:rPr>
                <w:rFonts w:ascii="Cambria" w:hAnsi="Cambria"/>
              </w:rPr>
            </w:pPr>
            <w:r w:rsidRPr="000365AF">
              <w:rPr>
                <w:rFonts w:ascii="Cambria" w:hAnsi="Cambria"/>
              </w:rPr>
              <w:t>-934,7</w:t>
            </w:r>
          </w:p>
        </w:tc>
      </w:tr>
      <w:tr w:rsidR="00237071" w:rsidTr="00A344B7">
        <w:trPr>
          <w:jc w:val="center"/>
        </w:trPr>
        <w:tc>
          <w:tcPr>
            <w:tcW w:w="1256" w:type="dxa"/>
            <w:vMerge/>
            <w:tcBorders>
              <w:left w:val="single" w:sz="18" w:space="0" w:color="auto"/>
              <w:bottom w:val="single" w:sz="12" w:space="0" w:color="548DD4" w:themeColor="text2" w:themeTint="99"/>
            </w:tcBorders>
          </w:tcPr>
          <w:p w:rsidR="00237071" w:rsidRPr="00C71F90" w:rsidRDefault="00237071" w:rsidP="00A344B7">
            <w:pPr>
              <w:spacing w:line="360" w:lineRule="atLeast"/>
              <w:ind w:left="0"/>
              <w:rPr>
                <w:rFonts w:ascii="Cambria" w:hAnsi="Cambria"/>
              </w:rPr>
            </w:pPr>
          </w:p>
        </w:tc>
        <w:tc>
          <w:tcPr>
            <w:tcW w:w="852" w:type="dxa"/>
            <w:tcBorders>
              <w:bottom w:val="single" w:sz="12" w:space="0" w:color="548DD4" w:themeColor="text2" w:themeTint="99"/>
            </w:tcBorders>
            <w:vAlign w:val="center"/>
          </w:tcPr>
          <w:p w:rsidR="00237071" w:rsidRPr="00C71F90" w:rsidRDefault="00237071" w:rsidP="00A344B7">
            <w:pPr>
              <w:spacing w:line="360" w:lineRule="atLeast"/>
              <w:ind w:left="0"/>
              <w:jc w:val="center"/>
              <w:rPr>
                <w:rFonts w:ascii="Cambria" w:hAnsi="Cambria"/>
              </w:rPr>
            </w:pPr>
            <w:r w:rsidRPr="00C71F90">
              <w:rPr>
                <w:rFonts w:ascii="Cambria" w:hAnsi="Cambria"/>
              </w:rPr>
              <w:t>1,4%</w:t>
            </w:r>
          </w:p>
        </w:tc>
        <w:tc>
          <w:tcPr>
            <w:tcW w:w="852" w:type="dxa"/>
            <w:tcBorders>
              <w:bottom w:val="single" w:sz="12" w:space="0" w:color="548DD4" w:themeColor="text2" w:themeTint="99"/>
            </w:tcBorders>
            <w:vAlign w:val="center"/>
          </w:tcPr>
          <w:p w:rsidR="00237071" w:rsidRPr="00C71F90" w:rsidRDefault="00237071" w:rsidP="00A344B7">
            <w:pPr>
              <w:spacing w:line="360" w:lineRule="atLeast"/>
              <w:ind w:left="0"/>
              <w:jc w:val="center"/>
              <w:rPr>
                <w:rFonts w:ascii="Cambria" w:hAnsi="Cambria"/>
              </w:rPr>
            </w:pPr>
            <w:r w:rsidRPr="00C71F90">
              <w:rPr>
                <w:rFonts w:ascii="Cambria" w:hAnsi="Cambria"/>
              </w:rPr>
              <w:t>-1,1%</w:t>
            </w:r>
          </w:p>
        </w:tc>
        <w:tc>
          <w:tcPr>
            <w:tcW w:w="852" w:type="dxa"/>
            <w:tcBorders>
              <w:bottom w:val="single" w:sz="12" w:space="0" w:color="548DD4" w:themeColor="text2" w:themeTint="99"/>
            </w:tcBorders>
            <w:vAlign w:val="center"/>
          </w:tcPr>
          <w:p w:rsidR="00237071" w:rsidRPr="00C71F90" w:rsidRDefault="00237071" w:rsidP="00A344B7">
            <w:pPr>
              <w:spacing w:line="360" w:lineRule="atLeast"/>
              <w:jc w:val="center"/>
            </w:pPr>
            <w:r w:rsidRPr="00C71F90">
              <w:rPr>
                <w:rFonts w:ascii="Cambria" w:hAnsi="Cambria"/>
              </w:rPr>
              <w:t>-3,2%</w:t>
            </w:r>
          </w:p>
        </w:tc>
        <w:tc>
          <w:tcPr>
            <w:tcW w:w="852" w:type="dxa"/>
            <w:tcBorders>
              <w:bottom w:val="single" w:sz="12" w:space="0" w:color="548DD4" w:themeColor="text2" w:themeTint="99"/>
            </w:tcBorders>
            <w:vAlign w:val="center"/>
          </w:tcPr>
          <w:p w:rsidR="00237071" w:rsidRPr="00C71F90" w:rsidRDefault="00237071" w:rsidP="00A344B7">
            <w:pPr>
              <w:spacing w:line="360" w:lineRule="atLeast"/>
              <w:jc w:val="center"/>
            </w:pPr>
            <w:r w:rsidRPr="00C71F90">
              <w:rPr>
                <w:rFonts w:ascii="Cambria" w:hAnsi="Cambria"/>
              </w:rPr>
              <w:t>-7,0%</w:t>
            </w:r>
          </w:p>
        </w:tc>
        <w:tc>
          <w:tcPr>
            <w:tcW w:w="921" w:type="dxa"/>
            <w:tcBorders>
              <w:bottom w:val="single" w:sz="12" w:space="0" w:color="548DD4" w:themeColor="text2" w:themeTint="99"/>
            </w:tcBorders>
            <w:vAlign w:val="center"/>
          </w:tcPr>
          <w:p w:rsidR="00237071" w:rsidRPr="00C71F90" w:rsidRDefault="00237071" w:rsidP="00A344B7">
            <w:pPr>
              <w:spacing w:line="360" w:lineRule="atLeast"/>
              <w:jc w:val="center"/>
            </w:pPr>
            <w:r w:rsidRPr="00C71F90">
              <w:rPr>
                <w:rFonts w:ascii="Cambria" w:hAnsi="Cambria"/>
              </w:rPr>
              <w:t>-9,6%</w:t>
            </w:r>
          </w:p>
        </w:tc>
        <w:tc>
          <w:tcPr>
            <w:tcW w:w="852" w:type="dxa"/>
            <w:tcBorders>
              <w:bottom w:val="single" w:sz="12" w:space="0" w:color="548DD4" w:themeColor="text2" w:themeTint="99"/>
            </w:tcBorders>
            <w:vAlign w:val="center"/>
          </w:tcPr>
          <w:p w:rsidR="00237071" w:rsidRPr="00C71F90" w:rsidRDefault="00237071" w:rsidP="00A344B7">
            <w:pPr>
              <w:spacing w:line="360" w:lineRule="atLeast"/>
              <w:jc w:val="center"/>
            </w:pPr>
            <w:r w:rsidRPr="00C71F90">
              <w:rPr>
                <w:rFonts w:ascii="Cambria" w:hAnsi="Cambria"/>
              </w:rPr>
              <w:t>-5,2%</w:t>
            </w:r>
          </w:p>
        </w:tc>
        <w:tc>
          <w:tcPr>
            <w:tcW w:w="852" w:type="dxa"/>
            <w:tcBorders>
              <w:bottom w:val="single" w:sz="12" w:space="0" w:color="548DD4" w:themeColor="text2" w:themeTint="99"/>
            </w:tcBorders>
            <w:vAlign w:val="center"/>
          </w:tcPr>
          <w:p w:rsidR="00237071" w:rsidRPr="00C71F90" w:rsidRDefault="00237071" w:rsidP="00A344B7">
            <w:pPr>
              <w:spacing w:line="360" w:lineRule="atLeast"/>
              <w:jc w:val="center"/>
            </w:pPr>
            <w:r w:rsidRPr="00C71F90">
              <w:rPr>
                <w:rFonts w:ascii="Cambria" w:hAnsi="Cambria"/>
              </w:rPr>
              <w:t>0,1%</w:t>
            </w:r>
          </w:p>
        </w:tc>
        <w:tc>
          <w:tcPr>
            <w:tcW w:w="852" w:type="dxa"/>
            <w:tcBorders>
              <w:bottom w:val="single" w:sz="12" w:space="0" w:color="548DD4" w:themeColor="text2" w:themeTint="99"/>
            </w:tcBorders>
            <w:vAlign w:val="center"/>
          </w:tcPr>
          <w:p w:rsidR="00237071" w:rsidRPr="00C71F90" w:rsidRDefault="00237071" w:rsidP="00A344B7">
            <w:pPr>
              <w:spacing w:line="360" w:lineRule="atLeast"/>
              <w:jc w:val="center"/>
            </w:pPr>
            <w:r w:rsidRPr="00C71F90">
              <w:rPr>
                <w:rFonts w:ascii="Cambria" w:hAnsi="Cambria"/>
              </w:rPr>
              <w:t>2,4%</w:t>
            </w:r>
          </w:p>
        </w:tc>
        <w:tc>
          <w:tcPr>
            <w:tcW w:w="916" w:type="dxa"/>
            <w:tcBorders>
              <w:bottom w:val="single" w:sz="12" w:space="0" w:color="548DD4" w:themeColor="text2" w:themeTint="99"/>
              <w:right w:val="single" w:sz="12" w:space="0" w:color="auto"/>
            </w:tcBorders>
            <w:vAlign w:val="center"/>
          </w:tcPr>
          <w:p w:rsidR="00237071" w:rsidRPr="00C71F90" w:rsidRDefault="00237071" w:rsidP="00A344B7">
            <w:pPr>
              <w:spacing w:line="360" w:lineRule="atLeast"/>
              <w:jc w:val="center"/>
            </w:pPr>
            <w:r>
              <w:rPr>
                <w:rFonts w:ascii="Cambria" w:hAnsi="Cambria"/>
              </w:rPr>
              <w:t>2,1</w:t>
            </w:r>
            <w:r w:rsidRPr="00C71F90">
              <w:rPr>
                <w:rFonts w:ascii="Cambria" w:hAnsi="Cambria"/>
              </w:rPr>
              <w:t>%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548DD4" w:themeColor="text2" w:themeTint="99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237071" w:rsidRPr="00C71F90" w:rsidRDefault="00237071" w:rsidP="00A344B7">
            <w:pPr>
              <w:spacing w:line="36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-20,2%</w:t>
            </w:r>
          </w:p>
        </w:tc>
      </w:tr>
      <w:tr w:rsidR="00237071" w:rsidTr="00A344B7">
        <w:trPr>
          <w:jc w:val="center"/>
        </w:trPr>
        <w:tc>
          <w:tcPr>
            <w:tcW w:w="1256" w:type="dxa"/>
            <w:vMerge w:val="restart"/>
            <w:tcBorders>
              <w:top w:val="single" w:sz="12" w:space="0" w:color="548DD4" w:themeColor="text2" w:themeTint="99"/>
              <w:left w:val="single" w:sz="18" w:space="0" w:color="auto"/>
            </w:tcBorders>
          </w:tcPr>
          <w:p w:rsidR="00237071" w:rsidRPr="00C71F90" w:rsidRDefault="00237071" w:rsidP="00A344B7">
            <w:pPr>
              <w:spacing w:line="360" w:lineRule="atLeast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Κλάδος εμπορίου</w:t>
            </w:r>
          </w:p>
        </w:tc>
        <w:tc>
          <w:tcPr>
            <w:tcW w:w="852" w:type="dxa"/>
            <w:tcBorders>
              <w:top w:val="single" w:sz="12" w:space="0" w:color="548DD4" w:themeColor="text2" w:themeTint="99"/>
            </w:tcBorders>
            <w:vAlign w:val="center"/>
          </w:tcPr>
          <w:p w:rsidR="00237071" w:rsidRPr="00C71F90" w:rsidRDefault="00237071" w:rsidP="00A344B7">
            <w:pPr>
              <w:spacing w:line="360" w:lineRule="atLeast"/>
              <w:ind w:left="0"/>
              <w:jc w:val="center"/>
              <w:rPr>
                <w:rFonts w:ascii="Cambria" w:hAnsi="Cambria"/>
              </w:rPr>
            </w:pPr>
            <w:r w:rsidRPr="00C71F90">
              <w:rPr>
                <w:rFonts w:ascii="Cambria" w:hAnsi="Cambria"/>
              </w:rPr>
              <w:t>845,1</w:t>
            </w:r>
          </w:p>
        </w:tc>
        <w:tc>
          <w:tcPr>
            <w:tcW w:w="852" w:type="dxa"/>
            <w:tcBorders>
              <w:top w:val="single" w:sz="12" w:space="0" w:color="548DD4" w:themeColor="text2" w:themeTint="99"/>
            </w:tcBorders>
            <w:vAlign w:val="center"/>
          </w:tcPr>
          <w:p w:rsidR="00237071" w:rsidRPr="00C71F90" w:rsidRDefault="00237071" w:rsidP="00A344B7">
            <w:pPr>
              <w:spacing w:line="360" w:lineRule="atLeast"/>
              <w:ind w:left="0"/>
              <w:jc w:val="center"/>
              <w:rPr>
                <w:rFonts w:ascii="Cambria" w:hAnsi="Cambria"/>
              </w:rPr>
            </w:pPr>
            <w:r w:rsidRPr="00C71F90">
              <w:rPr>
                <w:rFonts w:ascii="Cambria" w:hAnsi="Cambria"/>
              </w:rPr>
              <w:t>841,2</w:t>
            </w:r>
          </w:p>
        </w:tc>
        <w:tc>
          <w:tcPr>
            <w:tcW w:w="852" w:type="dxa"/>
            <w:tcBorders>
              <w:top w:val="single" w:sz="12" w:space="0" w:color="548DD4" w:themeColor="text2" w:themeTint="99"/>
            </w:tcBorders>
            <w:vAlign w:val="center"/>
          </w:tcPr>
          <w:p w:rsidR="00237071" w:rsidRPr="00C71F90" w:rsidRDefault="00237071" w:rsidP="00A344B7">
            <w:pPr>
              <w:spacing w:line="360" w:lineRule="atLeast"/>
              <w:ind w:left="0"/>
              <w:jc w:val="center"/>
              <w:rPr>
                <w:rFonts w:ascii="Cambria" w:hAnsi="Cambria"/>
              </w:rPr>
            </w:pPr>
            <w:r w:rsidRPr="00C71F90">
              <w:rPr>
                <w:rFonts w:ascii="Cambria" w:hAnsi="Cambria"/>
              </w:rPr>
              <w:t>806,0</w:t>
            </w:r>
          </w:p>
        </w:tc>
        <w:tc>
          <w:tcPr>
            <w:tcW w:w="852" w:type="dxa"/>
            <w:tcBorders>
              <w:top w:val="single" w:sz="12" w:space="0" w:color="548DD4" w:themeColor="text2" w:themeTint="99"/>
            </w:tcBorders>
            <w:vAlign w:val="center"/>
          </w:tcPr>
          <w:p w:rsidR="00237071" w:rsidRPr="00C71F90" w:rsidRDefault="00237071" w:rsidP="00A344B7">
            <w:pPr>
              <w:spacing w:line="360" w:lineRule="atLeast"/>
              <w:ind w:left="0"/>
              <w:jc w:val="center"/>
              <w:rPr>
                <w:rFonts w:ascii="Cambria" w:hAnsi="Cambria"/>
              </w:rPr>
            </w:pPr>
            <w:r w:rsidRPr="00C71F90">
              <w:rPr>
                <w:rFonts w:ascii="Cambria" w:hAnsi="Cambria"/>
              </w:rPr>
              <w:t>770,3</w:t>
            </w:r>
          </w:p>
        </w:tc>
        <w:tc>
          <w:tcPr>
            <w:tcW w:w="921" w:type="dxa"/>
            <w:tcBorders>
              <w:top w:val="single" w:sz="12" w:space="0" w:color="548DD4" w:themeColor="text2" w:themeTint="99"/>
            </w:tcBorders>
            <w:vAlign w:val="center"/>
          </w:tcPr>
          <w:p w:rsidR="00237071" w:rsidRPr="00C71F90" w:rsidRDefault="00237071" w:rsidP="00A344B7">
            <w:pPr>
              <w:spacing w:line="360" w:lineRule="atLeast"/>
              <w:ind w:left="0"/>
              <w:jc w:val="center"/>
              <w:rPr>
                <w:rFonts w:ascii="Cambria" w:hAnsi="Cambria"/>
              </w:rPr>
            </w:pPr>
            <w:r w:rsidRPr="00C71F90">
              <w:rPr>
                <w:rFonts w:ascii="Cambria" w:hAnsi="Cambria"/>
              </w:rPr>
              <w:t>671,0</w:t>
            </w:r>
          </w:p>
        </w:tc>
        <w:tc>
          <w:tcPr>
            <w:tcW w:w="852" w:type="dxa"/>
            <w:tcBorders>
              <w:top w:val="single" w:sz="12" w:space="0" w:color="548DD4" w:themeColor="text2" w:themeTint="99"/>
            </w:tcBorders>
            <w:vAlign w:val="center"/>
          </w:tcPr>
          <w:p w:rsidR="00237071" w:rsidRPr="00C71F90" w:rsidRDefault="00237071" w:rsidP="00A344B7">
            <w:pPr>
              <w:spacing w:line="360" w:lineRule="atLeast"/>
              <w:ind w:left="0"/>
              <w:jc w:val="center"/>
              <w:rPr>
                <w:rFonts w:ascii="Cambria" w:hAnsi="Cambria"/>
              </w:rPr>
            </w:pPr>
            <w:r w:rsidRPr="00C71F90">
              <w:rPr>
                <w:rFonts w:ascii="Cambria" w:hAnsi="Cambria"/>
              </w:rPr>
              <w:t>639,0</w:t>
            </w:r>
          </w:p>
        </w:tc>
        <w:tc>
          <w:tcPr>
            <w:tcW w:w="852" w:type="dxa"/>
            <w:tcBorders>
              <w:top w:val="single" w:sz="12" w:space="0" w:color="548DD4" w:themeColor="text2" w:themeTint="99"/>
            </w:tcBorders>
            <w:vAlign w:val="center"/>
          </w:tcPr>
          <w:p w:rsidR="00237071" w:rsidRPr="00C71F90" w:rsidRDefault="00237071" w:rsidP="00A344B7">
            <w:pPr>
              <w:spacing w:line="360" w:lineRule="atLeast"/>
              <w:ind w:left="0"/>
              <w:jc w:val="center"/>
              <w:rPr>
                <w:rFonts w:ascii="Cambria" w:hAnsi="Cambria"/>
              </w:rPr>
            </w:pPr>
            <w:r w:rsidRPr="00C71F90">
              <w:rPr>
                <w:rFonts w:ascii="Cambria" w:hAnsi="Cambria"/>
              </w:rPr>
              <w:t>624,5</w:t>
            </w:r>
          </w:p>
        </w:tc>
        <w:tc>
          <w:tcPr>
            <w:tcW w:w="852" w:type="dxa"/>
            <w:tcBorders>
              <w:top w:val="single" w:sz="12" w:space="0" w:color="548DD4" w:themeColor="text2" w:themeTint="99"/>
            </w:tcBorders>
            <w:vAlign w:val="center"/>
          </w:tcPr>
          <w:p w:rsidR="00237071" w:rsidRPr="00C71F90" w:rsidRDefault="00237071" w:rsidP="00A344B7">
            <w:pPr>
              <w:spacing w:line="360" w:lineRule="atLeast"/>
              <w:ind w:left="0"/>
              <w:jc w:val="center"/>
              <w:rPr>
                <w:rFonts w:ascii="Cambria" w:hAnsi="Cambria"/>
              </w:rPr>
            </w:pPr>
            <w:r w:rsidRPr="00C71F90">
              <w:rPr>
                <w:rFonts w:ascii="Cambria" w:hAnsi="Cambria"/>
              </w:rPr>
              <w:t>657,3</w:t>
            </w:r>
          </w:p>
        </w:tc>
        <w:tc>
          <w:tcPr>
            <w:tcW w:w="916" w:type="dxa"/>
            <w:tcBorders>
              <w:top w:val="single" w:sz="12" w:space="0" w:color="548DD4" w:themeColor="text2" w:themeTint="99"/>
              <w:right w:val="single" w:sz="12" w:space="0" w:color="auto"/>
            </w:tcBorders>
            <w:vAlign w:val="center"/>
          </w:tcPr>
          <w:p w:rsidR="00237071" w:rsidRPr="00C71F90" w:rsidRDefault="00237071" w:rsidP="00A344B7">
            <w:pPr>
              <w:spacing w:line="360" w:lineRule="atLea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650,3</w:t>
            </w:r>
          </w:p>
        </w:tc>
        <w:tc>
          <w:tcPr>
            <w:tcW w:w="977" w:type="dxa"/>
            <w:tcBorders>
              <w:top w:val="single" w:sz="12" w:space="0" w:color="548DD4" w:themeColor="text2" w:themeTint="99"/>
              <w:left w:val="single" w:sz="12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237071" w:rsidRPr="00C71F90" w:rsidRDefault="00237071" w:rsidP="00A344B7">
            <w:pPr>
              <w:spacing w:line="360" w:lineRule="atLea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-194,8</w:t>
            </w:r>
          </w:p>
        </w:tc>
      </w:tr>
      <w:tr w:rsidR="00237071" w:rsidTr="00A344B7">
        <w:trPr>
          <w:jc w:val="center"/>
        </w:trPr>
        <w:tc>
          <w:tcPr>
            <w:tcW w:w="1256" w:type="dxa"/>
            <w:vMerge/>
            <w:tcBorders>
              <w:left w:val="single" w:sz="18" w:space="0" w:color="auto"/>
              <w:bottom w:val="single" w:sz="12" w:space="0" w:color="548DD4" w:themeColor="text2" w:themeTint="99"/>
            </w:tcBorders>
          </w:tcPr>
          <w:p w:rsidR="00237071" w:rsidRPr="00C71F90" w:rsidRDefault="00237071" w:rsidP="00A344B7">
            <w:pPr>
              <w:spacing w:line="360" w:lineRule="atLeast"/>
              <w:ind w:left="0"/>
              <w:rPr>
                <w:rFonts w:ascii="Cambria" w:hAnsi="Cambria"/>
              </w:rPr>
            </w:pPr>
          </w:p>
        </w:tc>
        <w:tc>
          <w:tcPr>
            <w:tcW w:w="852" w:type="dxa"/>
            <w:tcBorders>
              <w:bottom w:val="single" w:sz="12" w:space="0" w:color="548DD4" w:themeColor="text2" w:themeTint="99"/>
            </w:tcBorders>
            <w:vAlign w:val="center"/>
          </w:tcPr>
          <w:p w:rsidR="00237071" w:rsidRPr="00C71F90" w:rsidRDefault="00237071" w:rsidP="00A344B7">
            <w:pPr>
              <w:spacing w:line="360" w:lineRule="atLeast"/>
              <w:ind w:left="0"/>
              <w:jc w:val="center"/>
              <w:rPr>
                <w:rFonts w:ascii="Cambria" w:hAnsi="Cambria"/>
              </w:rPr>
            </w:pPr>
            <w:r w:rsidRPr="00C71F90">
              <w:rPr>
                <w:rFonts w:ascii="Cambria" w:hAnsi="Cambria"/>
              </w:rPr>
              <w:t>3,8%</w:t>
            </w:r>
          </w:p>
        </w:tc>
        <w:tc>
          <w:tcPr>
            <w:tcW w:w="852" w:type="dxa"/>
            <w:tcBorders>
              <w:bottom w:val="single" w:sz="12" w:space="0" w:color="548DD4" w:themeColor="text2" w:themeTint="99"/>
            </w:tcBorders>
            <w:vAlign w:val="center"/>
          </w:tcPr>
          <w:p w:rsidR="00237071" w:rsidRPr="00C71F90" w:rsidRDefault="00237071" w:rsidP="00A344B7">
            <w:pPr>
              <w:spacing w:line="360" w:lineRule="atLeast"/>
              <w:ind w:left="0"/>
              <w:jc w:val="center"/>
              <w:rPr>
                <w:rFonts w:ascii="Cambria" w:hAnsi="Cambria"/>
              </w:rPr>
            </w:pPr>
            <w:r w:rsidRPr="00C71F90">
              <w:rPr>
                <w:rFonts w:ascii="Cambria" w:hAnsi="Cambria"/>
              </w:rPr>
              <w:t>-0,5%</w:t>
            </w:r>
          </w:p>
        </w:tc>
        <w:tc>
          <w:tcPr>
            <w:tcW w:w="852" w:type="dxa"/>
            <w:tcBorders>
              <w:bottom w:val="single" w:sz="12" w:space="0" w:color="548DD4" w:themeColor="text2" w:themeTint="99"/>
            </w:tcBorders>
            <w:vAlign w:val="center"/>
          </w:tcPr>
          <w:p w:rsidR="00237071" w:rsidRPr="00C71F90" w:rsidRDefault="00237071" w:rsidP="00A344B7">
            <w:pPr>
              <w:spacing w:line="360" w:lineRule="atLeast"/>
              <w:jc w:val="center"/>
            </w:pPr>
            <w:r w:rsidRPr="00C71F90">
              <w:rPr>
                <w:rFonts w:ascii="Cambria" w:hAnsi="Cambria"/>
              </w:rPr>
              <w:t>-4,2%</w:t>
            </w:r>
          </w:p>
        </w:tc>
        <w:tc>
          <w:tcPr>
            <w:tcW w:w="852" w:type="dxa"/>
            <w:tcBorders>
              <w:bottom w:val="single" w:sz="12" w:space="0" w:color="548DD4" w:themeColor="text2" w:themeTint="99"/>
            </w:tcBorders>
            <w:vAlign w:val="center"/>
          </w:tcPr>
          <w:p w:rsidR="00237071" w:rsidRPr="00C71F90" w:rsidRDefault="00237071" w:rsidP="00A344B7">
            <w:pPr>
              <w:spacing w:line="360" w:lineRule="atLeast"/>
              <w:jc w:val="center"/>
            </w:pPr>
            <w:r w:rsidRPr="00C71F90">
              <w:rPr>
                <w:rFonts w:ascii="Cambria" w:hAnsi="Cambria"/>
              </w:rPr>
              <w:t>-4,4%</w:t>
            </w:r>
          </w:p>
        </w:tc>
        <w:tc>
          <w:tcPr>
            <w:tcW w:w="921" w:type="dxa"/>
            <w:tcBorders>
              <w:bottom w:val="single" w:sz="12" w:space="0" w:color="548DD4" w:themeColor="text2" w:themeTint="99"/>
            </w:tcBorders>
            <w:vAlign w:val="center"/>
          </w:tcPr>
          <w:p w:rsidR="00237071" w:rsidRPr="00C71F90" w:rsidRDefault="00237071" w:rsidP="00A344B7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C71F90">
              <w:rPr>
                <w:rFonts w:ascii="Cambria" w:hAnsi="Cambria"/>
                <w:sz w:val="20"/>
                <w:szCs w:val="20"/>
              </w:rPr>
              <w:t>-12,9%</w:t>
            </w:r>
          </w:p>
        </w:tc>
        <w:tc>
          <w:tcPr>
            <w:tcW w:w="852" w:type="dxa"/>
            <w:tcBorders>
              <w:bottom w:val="single" w:sz="12" w:space="0" w:color="548DD4" w:themeColor="text2" w:themeTint="99"/>
            </w:tcBorders>
            <w:vAlign w:val="center"/>
          </w:tcPr>
          <w:p w:rsidR="00237071" w:rsidRPr="00C71F90" w:rsidRDefault="00237071" w:rsidP="00A344B7">
            <w:pPr>
              <w:spacing w:line="360" w:lineRule="atLeast"/>
              <w:jc w:val="center"/>
            </w:pPr>
            <w:r w:rsidRPr="00C71F90">
              <w:rPr>
                <w:rFonts w:ascii="Cambria" w:hAnsi="Cambria"/>
              </w:rPr>
              <w:t>-4,8%</w:t>
            </w:r>
          </w:p>
        </w:tc>
        <w:tc>
          <w:tcPr>
            <w:tcW w:w="852" w:type="dxa"/>
            <w:tcBorders>
              <w:bottom w:val="single" w:sz="12" w:space="0" w:color="548DD4" w:themeColor="text2" w:themeTint="99"/>
            </w:tcBorders>
            <w:vAlign w:val="center"/>
          </w:tcPr>
          <w:p w:rsidR="00237071" w:rsidRPr="00C71F90" w:rsidRDefault="00237071" w:rsidP="00A344B7">
            <w:pPr>
              <w:spacing w:line="360" w:lineRule="atLeast"/>
              <w:jc w:val="center"/>
            </w:pPr>
            <w:r w:rsidRPr="00C71F90">
              <w:rPr>
                <w:rFonts w:ascii="Cambria" w:hAnsi="Cambria"/>
              </w:rPr>
              <w:t>-2,3%</w:t>
            </w:r>
          </w:p>
        </w:tc>
        <w:tc>
          <w:tcPr>
            <w:tcW w:w="852" w:type="dxa"/>
            <w:tcBorders>
              <w:bottom w:val="single" w:sz="12" w:space="0" w:color="548DD4" w:themeColor="text2" w:themeTint="99"/>
            </w:tcBorders>
            <w:vAlign w:val="center"/>
          </w:tcPr>
          <w:p w:rsidR="00237071" w:rsidRPr="00C71F90" w:rsidRDefault="00237071" w:rsidP="00A344B7">
            <w:pPr>
              <w:spacing w:line="360" w:lineRule="atLeast"/>
              <w:jc w:val="center"/>
            </w:pPr>
            <w:r>
              <w:rPr>
                <w:rFonts w:ascii="Cambria" w:hAnsi="Cambria"/>
              </w:rPr>
              <w:t>5,3</w:t>
            </w:r>
            <w:r w:rsidRPr="00C71F90">
              <w:rPr>
                <w:rFonts w:ascii="Cambria" w:hAnsi="Cambria"/>
              </w:rPr>
              <w:t>%</w:t>
            </w:r>
          </w:p>
        </w:tc>
        <w:tc>
          <w:tcPr>
            <w:tcW w:w="916" w:type="dxa"/>
            <w:tcBorders>
              <w:bottom w:val="single" w:sz="12" w:space="0" w:color="548DD4" w:themeColor="text2" w:themeTint="99"/>
              <w:right w:val="single" w:sz="12" w:space="0" w:color="auto"/>
            </w:tcBorders>
            <w:vAlign w:val="center"/>
          </w:tcPr>
          <w:p w:rsidR="00237071" w:rsidRPr="00C71F90" w:rsidRDefault="00237071" w:rsidP="00A344B7">
            <w:pPr>
              <w:spacing w:line="360" w:lineRule="atLeast"/>
              <w:jc w:val="center"/>
            </w:pPr>
            <w:r>
              <w:rPr>
                <w:rFonts w:ascii="Cambria" w:hAnsi="Cambria"/>
              </w:rPr>
              <w:t>-1,1</w:t>
            </w:r>
            <w:r w:rsidRPr="00C71F90">
              <w:rPr>
                <w:rFonts w:ascii="Cambria" w:hAnsi="Cambria"/>
              </w:rPr>
              <w:t>%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548DD4" w:themeColor="text2" w:themeTint="99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237071" w:rsidRPr="00C71F90" w:rsidRDefault="00237071" w:rsidP="00A344B7">
            <w:pPr>
              <w:spacing w:line="36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-23,1%</w:t>
            </w:r>
          </w:p>
        </w:tc>
      </w:tr>
      <w:tr w:rsidR="00237071" w:rsidTr="00A344B7">
        <w:trPr>
          <w:jc w:val="center"/>
        </w:trPr>
        <w:tc>
          <w:tcPr>
            <w:tcW w:w="1256" w:type="dxa"/>
            <w:tcBorders>
              <w:top w:val="single" w:sz="12" w:space="0" w:color="548DD4" w:themeColor="text2" w:themeTint="99"/>
              <w:left w:val="single" w:sz="18" w:space="0" w:color="auto"/>
              <w:bottom w:val="single" w:sz="18" w:space="0" w:color="auto"/>
            </w:tcBorders>
          </w:tcPr>
          <w:p w:rsidR="00237071" w:rsidRPr="00C71F90" w:rsidRDefault="00237071" w:rsidP="00A344B7">
            <w:pPr>
              <w:spacing w:line="360" w:lineRule="atLeast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Συμμετοχή κλάδου</w:t>
            </w:r>
          </w:p>
        </w:tc>
        <w:tc>
          <w:tcPr>
            <w:tcW w:w="852" w:type="dxa"/>
            <w:tcBorders>
              <w:top w:val="single" w:sz="12" w:space="0" w:color="548DD4" w:themeColor="text2" w:themeTint="99"/>
              <w:bottom w:val="single" w:sz="18" w:space="0" w:color="auto"/>
            </w:tcBorders>
            <w:vAlign w:val="center"/>
          </w:tcPr>
          <w:p w:rsidR="00237071" w:rsidRPr="00EA6800" w:rsidRDefault="00237071" w:rsidP="00A344B7">
            <w:pPr>
              <w:spacing w:line="360" w:lineRule="atLeast"/>
              <w:ind w:left="0"/>
              <w:jc w:val="center"/>
              <w:rPr>
                <w:rFonts w:ascii="Cambria" w:hAnsi="Cambria"/>
              </w:rPr>
            </w:pPr>
            <w:r w:rsidRPr="00EA6800">
              <w:rPr>
                <w:rFonts w:ascii="Cambria" w:hAnsi="Cambria"/>
              </w:rPr>
              <w:t>18,2%</w:t>
            </w:r>
          </w:p>
        </w:tc>
        <w:tc>
          <w:tcPr>
            <w:tcW w:w="852" w:type="dxa"/>
            <w:tcBorders>
              <w:top w:val="single" w:sz="12" w:space="0" w:color="548DD4" w:themeColor="text2" w:themeTint="99"/>
              <w:bottom w:val="single" w:sz="18" w:space="0" w:color="auto"/>
            </w:tcBorders>
            <w:vAlign w:val="center"/>
          </w:tcPr>
          <w:p w:rsidR="00237071" w:rsidRPr="00EA6800" w:rsidRDefault="00237071" w:rsidP="00A344B7">
            <w:pPr>
              <w:spacing w:line="360" w:lineRule="atLeast"/>
              <w:jc w:val="center"/>
            </w:pPr>
            <w:r w:rsidRPr="00EA6800">
              <w:rPr>
                <w:rFonts w:ascii="Cambria" w:hAnsi="Cambria"/>
              </w:rPr>
              <w:t>18,3%</w:t>
            </w:r>
          </w:p>
        </w:tc>
        <w:tc>
          <w:tcPr>
            <w:tcW w:w="852" w:type="dxa"/>
            <w:tcBorders>
              <w:top w:val="single" w:sz="12" w:space="0" w:color="548DD4" w:themeColor="text2" w:themeTint="99"/>
              <w:bottom w:val="single" w:sz="18" w:space="0" w:color="auto"/>
            </w:tcBorders>
            <w:vAlign w:val="center"/>
          </w:tcPr>
          <w:p w:rsidR="00237071" w:rsidRPr="00EA6800" w:rsidRDefault="00237071" w:rsidP="00A344B7">
            <w:pPr>
              <w:spacing w:line="360" w:lineRule="atLeast"/>
              <w:jc w:val="center"/>
            </w:pPr>
            <w:r w:rsidRPr="00EA6800">
              <w:rPr>
                <w:rFonts w:ascii="Cambria" w:hAnsi="Cambria"/>
              </w:rPr>
              <w:t>18,2%</w:t>
            </w:r>
          </w:p>
        </w:tc>
        <w:tc>
          <w:tcPr>
            <w:tcW w:w="852" w:type="dxa"/>
            <w:tcBorders>
              <w:top w:val="single" w:sz="12" w:space="0" w:color="548DD4" w:themeColor="text2" w:themeTint="99"/>
              <w:bottom w:val="single" w:sz="18" w:space="0" w:color="auto"/>
            </w:tcBorders>
            <w:vAlign w:val="center"/>
          </w:tcPr>
          <w:p w:rsidR="00237071" w:rsidRPr="00EA6800" w:rsidRDefault="00237071" w:rsidP="00A344B7">
            <w:pPr>
              <w:spacing w:line="360" w:lineRule="atLeast"/>
              <w:jc w:val="center"/>
            </w:pPr>
            <w:r w:rsidRPr="00EA6800">
              <w:rPr>
                <w:rFonts w:ascii="Cambria" w:hAnsi="Cambria"/>
              </w:rPr>
              <w:t>18,7%</w:t>
            </w:r>
          </w:p>
        </w:tc>
        <w:tc>
          <w:tcPr>
            <w:tcW w:w="921" w:type="dxa"/>
            <w:tcBorders>
              <w:top w:val="single" w:sz="12" w:space="0" w:color="548DD4" w:themeColor="text2" w:themeTint="99"/>
              <w:bottom w:val="single" w:sz="18" w:space="0" w:color="auto"/>
            </w:tcBorders>
            <w:vAlign w:val="center"/>
          </w:tcPr>
          <w:p w:rsidR="00237071" w:rsidRPr="00EA6800" w:rsidRDefault="00237071" w:rsidP="00A344B7">
            <w:pPr>
              <w:spacing w:line="360" w:lineRule="atLeast"/>
              <w:jc w:val="center"/>
            </w:pPr>
            <w:r w:rsidRPr="00EA6800">
              <w:rPr>
                <w:rFonts w:ascii="Cambria" w:hAnsi="Cambria"/>
              </w:rPr>
              <w:t>18,0%</w:t>
            </w:r>
          </w:p>
        </w:tc>
        <w:tc>
          <w:tcPr>
            <w:tcW w:w="852" w:type="dxa"/>
            <w:tcBorders>
              <w:top w:val="single" w:sz="12" w:space="0" w:color="548DD4" w:themeColor="text2" w:themeTint="99"/>
              <w:bottom w:val="single" w:sz="18" w:space="0" w:color="auto"/>
            </w:tcBorders>
            <w:vAlign w:val="center"/>
          </w:tcPr>
          <w:p w:rsidR="00237071" w:rsidRPr="00EA6800" w:rsidRDefault="00237071" w:rsidP="00A344B7">
            <w:pPr>
              <w:spacing w:line="360" w:lineRule="atLeast"/>
              <w:jc w:val="center"/>
            </w:pPr>
            <w:r w:rsidRPr="00EA6800">
              <w:rPr>
                <w:rFonts w:ascii="Cambria" w:hAnsi="Cambria"/>
              </w:rPr>
              <w:t>18,1%</w:t>
            </w:r>
          </w:p>
        </w:tc>
        <w:tc>
          <w:tcPr>
            <w:tcW w:w="852" w:type="dxa"/>
            <w:tcBorders>
              <w:top w:val="single" w:sz="12" w:space="0" w:color="548DD4" w:themeColor="text2" w:themeTint="99"/>
              <w:bottom w:val="single" w:sz="18" w:space="0" w:color="auto"/>
            </w:tcBorders>
            <w:vAlign w:val="center"/>
          </w:tcPr>
          <w:p w:rsidR="00237071" w:rsidRPr="00EA6800" w:rsidRDefault="00237071" w:rsidP="00A344B7">
            <w:pPr>
              <w:spacing w:line="360" w:lineRule="atLeast"/>
              <w:jc w:val="center"/>
            </w:pPr>
            <w:r w:rsidRPr="00EA6800">
              <w:rPr>
                <w:rFonts w:ascii="Cambria" w:hAnsi="Cambria"/>
              </w:rPr>
              <w:t>17,6%</w:t>
            </w:r>
          </w:p>
        </w:tc>
        <w:tc>
          <w:tcPr>
            <w:tcW w:w="852" w:type="dxa"/>
            <w:tcBorders>
              <w:top w:val="single" w:sz="12" w:space="0" w:color="548DD4" w:themeColor="text2" w:themeTint="99"/>
              <w:bottom w:val="single" w:sz="18" w:space="0" w:color="auto"/>
            </w:tcBorders>
            <w:vAlign w:val="center"/>
          </w:tcPr>
          <w:p w:rsidR="00237071" w:rsidRPr="00EA6800" w:rsidRDefault="00237071" w:rsidP="00A344B7">
            <w:pPr>
              <w:spacing w:line="360" w:lineRule="atLeast"/>
              <w:jc w:val="center"/>
            </w:pPr>
            <w:r w:rsidRPr="00EA6800">
              <w:rPr>
                <w:rFonts w:ascii="Cambria" w:hAnsi="Cambria"/>
              </w:rPr>
              <w:t>18,1%</w:t>
            </w:r>
          </w:p>
        </w:tc>
        <w:tc>
          <w:tcPr>
            <w:tcW w:w="916" w:type="dxa"/>
            <w:tcBorders>
              <w:top w:val="single" w:sz="12" w:space="0" w:color="548DD4" w:themeColor="text2" w:themeTint="99"/>
              <w:bottom w:val="single" w:sz="18" w:space="0" w:color="auto"/>
              <w:right w:val="single" w:sz="12" w:space="0" w:color="auto"/>
            </w:tcBorders>
            <w:vAlign w:val="center"/>
          </w:tcPr>
          <w:p w:rsidR="00237071" w:rsidRPr="00EA6800" w:rsidRDefault="00237071" w:rsidP="00A344B7">
            <w:pPr>
              <w:spacing w:line="360" w:lineRule="atLeast"/>
              <w:jc w:val="center"/>
            </w:pPr>
            <w:r w:rsidRPr="00EA6800">
              <w:rPr>
                <w:rFonts w:ascii="Cambria" w:hAnsi="Cambria"/>
              </w:rPr>
              <w:t>17,6%</w:t>
            </w:r>
          </w:p>
        </w:tc>
        <w:tc>
          <w:tcPr>
            <w:tcW w:w="977" w:type="dxa"/>
            <w:tcBorders>
              <w:top w:val="single" w:sz="12" w:space="0" w:color="548DD4" w:themeColor="text2" w:themeTint="99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237071" w:rsidRPr="00EA6800" w:rsidRDefault="00237071" w:rsidP="00A344B7">
            <w:pPr>
              <w:spacing w:line="360" w:lineRule="atLeast"/>
              <w:jc w:val="center"/>
            </w:pPr>
            <w:r>
              <w:rPr>
                <w:rFonts w:ascii="Cambria" w:hAnsi="Cambria"/>
              </w:rPr>
              <w:t>-</w:t>
            </w:r>
          </w:p>
        </w:tc>
      </w:tr>
    </w:tbl>
    <w:p w:rsidR="00237071" w:rsidRPr="000365AF" w:rsidRDefault="00237071" w:rsidP="00237071">
      <w:pPr>
        <w:spacing w:line="240" w:lineRule="auto"/>
        <w:ind w:left="-851" w:right="-907"/>
        <w:rPr>
          <w:rFonts w:ascii="Cambria" w:hAnsi="Cambria"/>
          <w:sz w:val="20"/>
          <w:szCs w:val="20"/>
        </w:rPr>
      </w:pPr>
      <w:r w:rsidRPr="000365AF">
        <w:rPr>
          <w:rFonts w:ascii="Cambria" w:hAnsi="Cambria"/>
          <w:sz w:val="20"/>
          <w:szCs w:val="20"/>
        </w:rPr>
        <w:t>Πηγή ΕΛ.ΣΤΑΤ., Επεξεργασία στοιχείων ΙΝ.ΕΜ.Υ. της ΕΣΕΕ</w:t>
      </w:r>
    </w:p>
    <w:p w:rsidR="00237071" w:rsidRPr="000365AF" w:rsidRDefault="00237071" w:rsidP="00237071">
      <w:pPr>
        <w:spacing w:line="240" w:lineRule="auto"/>
        <w:ind w:left="-851" w:right="-907"/>
        <w:rPr>
          <w:rFonts w:ascii="Cambria" w:hAnsi="Cambria"/>
          <w:sz w:val="20"/>
          <w:szCs w:val="20"/>
        </w:rPr>
      </w:pPr>
      <w:r w:rsidRPr="000365AF">
        <w:rPr>
          <w:rFonts w:ascii="Cambria" w:hAnsi="Cambria"/>
          <w:sz w:val="20"/>
          <w:szCs w:val="20"/>
        </w:rPr>
        <w:t xml:space="preserve">Τα στοιχεία αναφέρονται στο Β΄ τρίμηνο κάθε έτους καθώς θεωρείται το πλέον αντιπροσωπευτικό τρίμηνο για την κατάσταση </w:t>
      </w:r>
      <w:r>
        <w:rPr>
          <w:rFonts w:ascii="Cambria" w:hAnsi="Cambria"/>
          <w:sz w:val="20"/>
          <w:szCs w:val="20"/>
        </w:rPr>
        <w:t xml:space="preserve">της </w:t>
      </w:r>
      <w:r w:rsidRPr="000365AF">
        <w:rPr>
          <w:rFonts w:ascii="Cambria" w:hAnsi="Cambria"/>
          <w:sz w:val="20"/>
          <w:szCs w:val="20"/>
        </w:rPr>
        <w:t>αγοράς εργασίας στη χώρα.</w:t>
      </w:r>
    </w:p>
    <w:p w:rsidR="00237071" w:rsidRDefault="00237071" w:rsidP="00237071">
      <w:pPr>
        <w:spacing w:line="360" w:lineRule="atLeast"/>
        <w:rPr>
          <w:rFonts w:ascii="Cambria" w:hAnsi="Cambria"/>
          <w:sz w:val="26"/>
          <w:szCs w:val="26"/>
        </w:rPr>
      </w:pPr>
    </w:p>
    <w:p w:rsidR="00237071" w:rsidRPr="00CE5A46" w:rsidRDefault="00237071" w:rsidP="00237071">
      <w:pPr>
        <w:spacing w:line="360" w:lineRule="atLeast"/>
        <w:rPr>
          <w:rFonts w:ascii="Cambria" w:hAnsi="Cambria"/>
          <w:sz w:val="26"/>
          <w:szCs w:val="26"/>
        </w:rPr>
      </w:pPr>
    </w:p>
    <w:p w:rsidR="008C067B" w:rsidRDefault="008C067B" w:rsidP="008C067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8B049F" w:rsidRDefault="008B049F" w:rsidP="008C067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C067B" w:rsidRPr="009F0143" w:rsidRDefault="008C067B" w:rsidP="000B1676">
      <w:pPr>
        <w:spacing w:line="240" w:lineRule="auto"/>
        <w:ind w:left="-1418"/>
        <w:rPr>
          <w:rFonts w:asciiTheme="majorHAnsi" w:hAnsiTheme="majorHAnsi" w:cs="Times New Roman"/>
          <w:sz w:val="24"/>
          <w:szCs w:val="24"/>
        </w:rPr>
      </w:pPr>
      <w:r w:rsidRPr="009F0143">
        <w:rPr>
          <w:rFonts w:asciiTheme="majorHAnsi" w:hAnsiTheme="majorHAnsi" w:cs="Times New Roman"/>
          <w:b/>
          <w:sz w:val="24"/>
          <w:szCs w:val="24"/>
        </w:rPr>
        <w:t xml:space="preserve">Πίνακας </w:t>
      </w:r>
      <w:r w:rsidR="00B1590C">
        <w:rPr>
          <w:rFonts w:asciiTheme="majorHAnsi" w:hAnsiTheme="majorHAnsi" w:cs="Times New Roman"/>
          <w:b/>
          <w:sz w:val="24"/>
          <w:szCs w:val="24"/>
        </w:rPr>
        <w:t>:</w:t>
      </w:r>
      <w:r w:rsidRPr="009F0143">
        <w:rPr>
          <w:rFonts w:asciiTheme="majorHAnsi" w:hAnsiTheme="majorHAnsi" w:cs="Times New Roman"/>
          <w:sz w:val="24"/>
          <w:szCs w:val="24"/>
        </w:rPr>
        <w:t xml:space="preserve"> Κατάσταση Απασχόλησης κατά ομάδες ηλικιών</w:t>
      </w:r>
    </w:p>
    <w:tbl>
      <w:tblPr>
        <w:tblW w:w="11193" w:type="dxa"/>
        <w:jc w:val="center"/>
        <w:tblInd w:w="171" w:type="dxa"/>
        <w:tblLayout w:type="fixed"/>
        <w:tblLook w:val="04A0"/>
      </w:tblPr>
      <w:tblGrid>
        <w:gridCol w:w="821"/>
        <w:gridCol w:w="758"/>
        <w:gridCol w:w="80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1"/>
        <w:gridCol w:w="873"/>
      </w:tblGrid>
      <w:tr w:rsidR="000B1676" w:rsidRPr="008C067B" w:rsidTr="008E289B">
        <w:trPr>
          <w:trHeight w:val="300"/>
          <w:jc w:val="center"/>
        </w:trPr>
        <w:tc>
          <w:tcPr>
            <w:tcW w:w="8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7B" w:rsidRPr="008C067B" w:rsidRDefault="008C067B" w:rsidP="008C067B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8C06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499" w:type="dxa"/>
            <w:gridSpan w:val="1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7B" w:rsidRPr="008C067B" w:rsidRDefault="008C067B" w:rsidP="009F0143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C06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5ετείς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Ομάδες  ηλικιώ</w:t>
            </w:r>
            <w:r w:rsidRPr="008C06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ν</w:t>
            </w:r>
            <w:r w:rsidR="000B16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Β΄  τρίμηνο 2016</w:t>
            </w:r>
          </w:p>
        </w:tc>
        <w:tc>
          <w:tcPr>
            <w:tcW w:w="87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067B" w:rsidRPr="008C067B" w:rsidRDefault="008C067B" w:rsidP="008C067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C06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ΣΥΝΟΛΟ</w:t>
            </w:r>
          </w:p>
        </w:tc>
      </w:tr>
      <w:tr w:rsidR="000B1676" w:rsidRPr="008C067B" w:rsidTr="008E289B">
        <w:trPr>
          <w:trHeight w:val="300"/>
          <w:jc w:val="center"/>
        </w:trPr>
        <w:tc>
          <w:tcPr>
            <w:tcW w:w="821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E36C0A" w:themeColor="accent6" w:themeShade="BF"/>
              <w:right w:val="single" w:sz="4" w:space="0" w:color="auto"/>
            </w:tcBorders>
            <w:vAlign w:val="center"/>
            <w:hideMark/>
          </w:tcPr>
          <w:p w:rsidR="008C067B" w:rsidRPr="008C067B" w:rsidRDefault="008C067B" w:rsidP="008C067B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7B" w:rsidRPr="009F0143" w:rsidRDefault="008C067B" w:rsidP="000B1676">
            <w:pPr>
              <w:spacing w:line="240" w:lineRule="auto"/>
              <w:ind w:left="-55" w:right="-144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  <w:t>15-19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7B" w:rsidRPr="009F0143" w:rsidRDefault="008C067B" w:rsidP="000B1676">
            <w:pPr>
              <w:spacing w:line="240" w:lineRule="auto"/>
              <w:ind w:left="-55" w:right="-144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  <w:t>20-24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7B" w:rsidRPr="009F0143" w:rsidRDefault="008C067B" w:rsidP="000B1676">
            <w:pPr>
              <w:spacing w:line="240" w:lineRule="auto"/>
              <w:ind w:left="-55" w:right="-144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  <w:t>25-29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7B" w:rsidRPr="009F0143" w:rsidRDefault="008C067B" w:rsidP="000B1676">
            <w:pPr>
              <w:spacing w:line="240" w:lineRule="auto"/>
              <w:ind w:left="-55" w:right="-144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  <w:t>30-34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7B" w:rsidRPr="009F0143" w:rsidRDefault="008C067B" w:rsidP="000B1676">
            <w:pPr>
              <w:spacing w:line="240" w:lineRule="auto"/>
              <w:ind w:left="-55" w:right="-144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  <w:t>35-39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7B" w:rsidRPr="009F0143" w:rsidRDefault="008C067B" w:rsidP="000B1676">
            <w:pPr>
              <w:spacing w:line="240" w:lineRule="auto"/>
              <w:ind w:left="-55" w:right="-144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  <w:t>40-44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7B" w:rsidRPr="009F0143" w:rsidRDefault="008C067B" w:rsidP="000B1676">
            <w:pPr>
              <w:spacing w:line="240" w:lineRule="auto"/>
              <w:ind w:left="-55" w:right="-144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  <w:t>45-49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7B" w:rsidRPr="009F0143" w:rsidRDefault="008C067B" w:rsidP="000B1676">
            <w:pPr>
              <w:spacing w:line="240" w:lineRule="auto"/>
              <w:ind w:left="-55" w:right="-144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  <w:t>50-54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7B" w:rsidRPr="009F0143" w:rsidRDefault="008C067B" w:rsidP="000B1676">
            <w:pPr>
              <w:spacing w:line="240" w:lineRule="auto"/>
              <w:ind w:left="-55" w:right="-144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  <w:t>55-59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7B" w:rsidRPr="009F0143" w:rsidRDefault="008C067B" w:rsidP="000B1676">
            <w:pPr>
              <w:spacing w:line="240" w:lineRule="auto"/>
              <w:ind w:left="-55" w:right="-144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  <w:t>60-64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7B" w:rsidRPr="009F0143" w:rsidRDefault="008C067B" w:rsidP="000B1676">
            <w:pPr>
              <w:spacing w:line="240" w:lineRule="auto"/>
              <w:ind w:left="-55" w:right="-144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  <w:t>65-69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7B" w:rsidRPr="009F0143" w:rsidRDefault="008C067B" w:rsidP="000B1676">
            <w:pPr>
              <w:spacing w:line="240" w:lineRule="auto"/>
              <w:ind w:left="-55" w:right="-144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  <w:t>70-74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7B" w:rsidRPr="009F0143" w:rsidRDefault="008C067B" w:rsidP="008C067B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  <w:t>75+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E36C0A" w:themeColor="accent6" w:themeShade="BF"/>
              <w:right w:val="single" w:sz="18" w:space="0" w:color="auto"/>
            </w:tcBorders>
            <w:vAlign w:val="center"/>
            <w:hideMark/>
          </w:tcPr>
          <w:p w:rsidR="008C067B" w:rsidRPr="009F0143" w:rsidRDefault="008C067B" w:rsidP="008C067B">
            <w:pPr>
              <w:spacing w:line="240" w:lineRule="auto"/>
              <w:ind w:left="0"/>
              <w:jc w:val="left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0B1676" w:rsidRPr="008C067B" w:rsidTr="008E289B">
        <w:trPr>
          <w:trHeight w:val="300"/>
          <w:jc w:val="center"/>
        </w:trPr>
        <w:tc>
          <w:tcPr>
            <w:tcW w:w="821" w:type="dxa"/>
            <w:vMerge w:val="restart"/>
            <w:tcBorders>
              <w:top w:val="single" w:sz="12" w:space="0" w:color="E36C0A" w:themeColor="accent6" w:themeShade="BF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7B" w:rsidRPr="009F0143" w:rsidRDefault="008C067B" w:rsidP="009F0143">
            <w:pPr>
              <w:spacing w:line="240" w:lineRule="auto"/>
              <w:ind w:left="-108" w:right="-160"/>
              <w:jc w:val="left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  <w:t>Απα</w:t>
            </w:r>
            <w:r w:rsidR="000B1676" w:rsidRPr="009F0143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  <w:t>σ</w:t>
            </w:r>
            <w:r w:rsidR="009F0143" w:rsidRPr="009F0143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  <w:t>χ</w:t>
            </w:r>
            <w:r w:rsidR="009F0143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  <w:t>ο-λού</w:t>
            </w:r>
            <w:r w:rsidRPr="009F0143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  <w:t>μενοι</w:t>
            </w:r>
          </w:p>
        </w:tc>
        <w:tc>
          <w:tcPr>
            <w:tcW w:w="758" w:type="dxa"/>
            <w:tcBorders>
              <w:top w:val="single" w:sz="12" w:space="0" w:color="E36C0A" w:themeColor="accent6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12.977</w:t>
            </w:r>
          </w:p>
        </w:tc>
        <w:tc>
          <w:tcPr>
            <w:tcW w:w="802" w:type="dxa"/>
            <w:tcBorders>
              <w:top w:val="single" w:sz="12" w:space="0" w:color="E36C0A" w:themeColor="accent6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120.117</w:t>
            </w:r>
          </w:p>
        </w:tc>
        <w:tc>
          <w:tcPr>
            <w:tcW w:w="709" w:type="dxa"/>
            <w:tcBorders>
              <w:top w:val="single" w:sz="12" w:space="0" w:color="E36C0A" w:themeColor="accent6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350.106</w:t>
            </w:r>
          </w:p>
        </w:tc>
        <w:tc>
          <w:tcPr>
            <w:tcW w:w="709" w:type="dxa"/>
            <w:tcBorders>
              <w:top w:val="single" w:sz="12" w:space="0" w:color="E36C0A" w:themeColor="accent6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472.010</w:t>
            </w:r>
          </w:p>
        </w:tc>
        <w:tc>
          <w:tcPr>
            <w:tcW w:w="709" w:type="dxa"/>
            <w:tcBorders>
              <w:top w:val="single" w:sz="12" w:space="0" w:color="E36C0A" w:themeColor="accent6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548.575</w:t>
            </w:r>
          </w:p>
        </w:tc>
        <w:tc>
          <w:tcPr>
            <w:tcW w:w="708" w:type="dxa"/>
            <w:tcBorders>
              <w:top w:val="single" w:sz="12" w:space="0" w:color="E36C0A" w:themeColor="accent6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614.681</w:t>
            </w:r>
          </w:p>
        </w:tc>
        <w:tc>
          <w:tcPr>
            <w:tcW w:w="709" w:type="dxa"/>
            <w:tcBorders>
              <w:top w:val="single" w:sz="12" w:space="0" w:color="E36C0A" w:themeColor="accent6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553.092</w:t>
            </w:r>
          </w:p>
        </w:tc>
        <w:tc>
          <w:tcPr>
            <w:tcW w:w="709" w:type="dxa"/>
            <w:tcBorders>
              <w:top w:val="single" w:sz="12" w:space="0" w:color="E36C0A" w:themeColor="accent6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484.055</w:t>
            </w:r>
          </w:p>
        </w:tc>
        <w:tc>
          <w:tcPr>
            <w:tcW w:w="709" w:type="dxa"/>
            <w:tcBorders>
              <w:top w:val="single" w:sz="12" w:space="0" w:color="E36C0A" w:themeColor="accent6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319.640</w:t>
            </w:r>
          </w:p>
        </w:tc>
        <w:tc>
          <w:tcPr>
            <w:tcW w:w="708" w:type="dxa"/>
            <w:tcBorders>
              <w:top w:val="single" w:sz="12" w:space="0" w:color="E36C0A" w:themeColor="accent6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163.485</w:t>
            </w:r>
          </w:p>
        </w:tc>
        <w:tc>
          <w:tcPr>
            <w:tcW w:w="709" w:type="dxa"/>
            <w:tcBorders>
              <w:top w:val="single" w:sz="12" w:space="0" w:color="E36C0A" w:themeColor="accent6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51.066</w:t>
            </w:r>
          </w:p>
        </w:tc>
        <w:tc>
          <w:tcPr>
            <w:tcW w:w="709" w:type="dxa"/>
            <w:tcBorders>
              <w:top w:val="single" w:sz="12" w:space="0" w:color="E36C0A" w:themeColor="accent6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8.234</w:t>
            </w:r>
          </w:p>
        </w:tc>
        <w:tc>
          <w:tcPr>
            <w:tcW w:w="851" w:type="dxa"/>
            <w:tcBorders>
              <w:top w:val="single" w:sz="12" w:space="0" w:color="E36C0A" w:themeColor="accent6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08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4.574</w:t>
            </w:r>
          </w:p>
        </w:tc>
        <w:tc>
          <w:tcPr>
            <w:tcW w:w="873" w:type="dxa"/>
            <w:tcBorders>
              <w:top w:val="single" w:sz="12" w:space="0" w:color="E36C0A" w:themeColor="accent6" w:themeShade="BF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8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3.702.612</w:t>
            </w:r>
          </w:p>
        </w:tc>
      </w:tr>
      <w:tr w:rsidR="000B1676" w:rsidRPr="008C067B" w:rsidTr="008E289B">
        <w:trPr>
          <w:trHeight w:val="300"/>
          <w:jc w:val="center"/>
        </w:trPr>
        <w:tc>
          <w:tcPr>
            <w:tcW w:w="82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548DD4" w:themeColor="text2" w:themeTint="99"/>
              <w:right w:val="single" w:sz="4" w:space="0" w:color="auto"/>
            </w:tcBorders>
            <w:vAlign w:val="center"/>
            <w:hideMark/>
          </w:tcPr>
          <w:p w:rsidR="008C067B" w:rsidRPr="009F0143" w:rsidRDefault="008C067B" w:rsidP="009F0143">
            <w:pPr>
              <w:spacing w:line="240" w:lineRule="auto"/>
              <w:ind w:left="-108" w:right="-160"/>
              <w:jc w:val="left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548DD4" w:themeColor="text2" w:themeTint="99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0,4%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548DD4" w:themeColor="text2" w:themeTint="99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3,2%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548DD4" w:themeColor="text2" w:themeTint="99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9,5%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548DD4" w:themeColor="text2" w:themeTint="99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12,7%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548DD4" w:themeColor="text2" w:themeTint="99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14,8%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548DD4" w:themeColor="text2" w:themeTint="99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16,6%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548DD4" w:themeColor="text2" w:themeTint="99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14,9%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548DD4" w:themeColor="text2" w:themeTint="99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13,1%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548DD4" w:themeColor="text2" w:themeTint="99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8,6%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548DD4" w:themeColor="text2" w:themeTint="99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4,4%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548DD4" w:themeColor="text2" w:themeTint="99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548DD4" w:themeColor="text2" w:themeTint="99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0,2%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548DD4" w:themeColor="text2" w:themeTint="99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08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0,1%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12" w:space="0" w:color="548DD4" w:themeColor="text2" w:themeTint="99"/>
              <w:right w:val="single" w:sz="18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8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100,0%</w:t>
            </w:r>
          </w:p>
        </w:tc>
      </w:tr>
      <w:tr w:rsidR="000B1676" w:rsidRPr="008C067B" w:rsidTr="008E289B">
        <w:trPr>
          <w:trHeight w:val="300"/>
          <w:jc w:val="center"/>
        </w:trPr>
        <w:tc>
          <w:tcPr>
            <w:tcW w:w="821" w:type="dxa"/>
            <w:vMerge w:val="restart"/>
            <w:tcBorders>
              <w:top w:val="single" w:sz="12" w:space="0" w:color="548DD4" w:themeColor="text2" w:themeTint="99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7B" w:rsidRPr="009F0143" w:rsidRDefault="008C067B" w:rsidP="009F0143">
            <w:pPr>
              <w:spacing w:line="240" w:lineRule="auto"/>
              <w:ind w:left="-108" w:right="-160"/>
              <w:jc w:val="left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  <w:t>Άνεργοι</w:t>
            </w:r>
          </w:p>
        </w:tc>
        <w:tc>
          <w:tcPr>
            <w:tcW w:w="758" w:type="dxa"/>
            <w:tcBorders>
              <w:top w:val="single" w:sz="12" w:space="0" w:color="548DD4" w:themeColor="text2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17.323</w:t>
            </w:r>
          </w:p>
        </w:tc>
        <w:tc>
          <w:tcPr>
            <w:tcW w:w="802" w:type="dxa"/>
            <w:tcBorders>
              <w:top w:val="single" w:sz="12" w:space="0" w:color="548DD4" w:themeColor="text2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111.091</w:t>
            </w:r>
          </w:p>
        </w:tc>
        <w:tc>
          <w:tcPr>
            <w:tcW w:w="709" w:type="dxa"/>
            <w:tcBorders>
              <w:top w:val="single" w:sz="12" w:space="0" w:color="548DD4" w:themeColor="text2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169.075</w:t>
            </w:r>
          </w:p>
        </w:tc>
        <w:tc>
          <w:tcPr>
            <w:tcW w:w="709" w:type="dxa"/>
            <w:tcBorders>
              <w:top w:val="single" w:sz="12" w:space="0" w:color="548DD4" w:themeColor="text2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168.310</w:t>
            </w:r>
          </w:p>
        </w:tc>
        <w:tc>
          <w:tcPr>
            <w:tcW w:w="709" w:type="dxa"/>
            <w:tcBorders>
              <w:top w:val="single" w:sz="12" w:space="0" w:color="548DD4" w:themeColor="text2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142.433</w:t>
            </w:r>
          </w:p>
        </w:tc>
        <w:tc>
          <w:tcPr>
            <w:tcW w:w="708" w:type="dxa"/>
            <w:tcBorders>
              <w:top w:val="single" w:sz="12" w:space="0" w:color="548DD4" w:themeColor="text2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137.221</w:t>
            </w:r>
          </w:p>
        </w:tc>
        <w:tc>
          <w:tcPr>
            <w:tcW w:w="709" w:type="dxa"/>
            <w:tcBorders>
              <w:top w:val="single" w:sz="12" w:space="0" w:color="548DD4" w:themeColor="text2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128.029</w:t>
            </w:r>
          </w:p>
        </w:tc>
        <w:tc>
          <w:tcPr>
            <w:tcW w:w="709" w:type="dxa"/>
            <w:tcBorders>
              <w:top w:val="single" w:sz="12" w:space="0" w:color="548DD4" w:themeColor="text2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114.548</w:t>
            </w:r>
          </w:p>
        </w:tc>
        <w:tc>
          <w:tcPr>
            <w:tcW w:w="709" w:type="dxa"/>
            <w:tcBorders>
              <w:top w:val="single" w:sz="12" w:space="0" w:color="548DD4" w:themeColor="text2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77.765</w:t>
            </w:r>
          </w:p>
        </w:tc>
        <w:tc>
          <w:tcPr>
            <w:tcW w:w="708" w:type="dxa"/>
            <w:tcBorders>
              <w:top w:val="single" w:sz="12" w:space="0" w:color="548DD4" w:themeColor="text2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37.688</w:t>
            </w:r>
          </w:p>
        </w:tc>
        <w:tc>
          <w:tcPr>
            <w:tcW w:w="709" w:type="dxa"/>
            <w:tcBorders>
              <w:top w:val="single" w:sz="12" w:space="0" w:color="548DD4" w:themeColor="text2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8.529</w:t>
            </w:r>
          </w:p>
        </w:tc>
        <w:tc>
          <w:tcPr>
            <w:tcW w:w="709" w:type="dxa"/>
            <w:tcBorders>
              <w:top w:val="single" w:sz="12" w:space="0" w:color="548DD4" w:themeColor="text2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63</w:t>
            </w:r>
          </w:p>
        </w:tc>
        <w:tc>
          <w:tcPr>
            <w:tcW w:w="851" w:type="dxa"/>
            <w:tcBorders>
              <w:top w:val="single" w:sz="12" w:space="0" w:color="548DD4" w:themeColor="text2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08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873" w:type="dxa"/>
            <w:tcBorders>
              <w:top w:val="single" w:sz="12" w:space="0" w:color="548DD4" w:themeColor="text2" w:themeTint="99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8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1.112.075</w:t>
            </w:r>
          </w:p>
        </w:tc>
      </w:tr>
      <w:tr w:rsidR="000B1676" w:rsidRPr="008C067B" w:rsidTr="008E289B">
        <w:trPr>
          <w:trHeight w:val="300"/>
          <w:jc w:val="center"/>
        </w:trPr>
        <w:tc>
          <w:tcPr>
            <w:tcW w:w="821" w:type="dxa"/>
            <w:vMerge/>
            <w:tcBorders>
              <w:top w:val="nil"/>
              <w:left w:val="single" w:sz="18" w:space="0" w:color="auto"/>
              <w:bottom w:val="single" w:sz="12" w:space="0" w:color="548DD4" w:themeColor="text2" w:themeTint="99"/>
              <w:right w:val="single" w:sz="4" w:space="0" w:color="auto"/>
            </w:tcBorders>
            <w:vAlign w:val="center"/>
            <w:hideMark/>
          </w:tcPr>
          <w:p w:rsidR="008C067B" w:rsidRPr="009F0143" w:rsidRDefault="008C067B" w:rsidP="009F0143">
            <w:pPr>
              <w:spacing w:line="240" w:lineRule="auto"/>
              <w:ind w:left="-108" w:right="-160"/>
              <w:jc w:val="left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548DD4" w:themeColor="text2" w:themeTint="99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1,6%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548DD4" w:themeColor="text2" w:themeTint="99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548DD4" w:themeColor="text2" w:themeTint="99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15,2%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548DD4" w:themeColor="text2" w:themeTint="99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15,1%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548DD4" w:themeColor="text2" w:themeTint="99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12,8%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548DD4" w:themeColor="text2" w:themeTint="99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12,3%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548DD4" w:themeColor="text2" w:themeTint="99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11,5%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548DD4" w:themeColor="text2" w:themeTint="99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10,3%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548DD4" w:themeColor="text2" w:themeTint="99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7,0%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548DD4" w:themeColor="text2" w:themeTint="99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3,4%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548DD4" w:themeColor="text2" w:themeTint="99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0,8%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548DD4" w:themeColor="text2" w:themeTint="99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548DD4" w:themeColor="text2" w:themeTint="99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08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0,0%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12" w:space="0" w:color="548DD4" w:themeColor="text2" w:themeTint="99"/>
              <w:right w:val="single" w:sz="18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8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100,0%</w:t>
            </w:r>
          </w:p>
        </w:tc>
      </w:tr>
      <w:tr w:rsidR="000B1676" w:rsidRPr="008C067B" w:rsidTr="008E289B">
        <w:trPr>
          <w:trHeight w:val="300"/>
          <w:jc w:val="center"/>
        </w:trPr>
        <w:tc>
          <w:tcPr>
            <w:tcW w:w="821" w:type="dxa"/>
            <w:vMerge w:val="restart"/>
            <w:tcBorders>
              <w:top w:val="single" w:sz="12" w:space="0" w:color="548DD4" w:themeColor="text2" w:themeTint="99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7B" w:rsidRPr="009F0143" w:rsidRDefault="008C067B" w:rsidP="009F0143">
            <w:pPr>
              <w:spacing w:line="240" w:lineRule="auto"/>
              <w:ind w:left="-108" w:right="-160"/>
              <w:jc w:val="left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  <w:t>Μη οικονομικά ενεργοί</w:t>
            </w:r>
          </w:p>
        </w:tc>
        <w:tc>
          <w:tcPr>
            <w:tcW w:w="758" w:type="dxa"/>
            <w:tcBorders>
              <w:top w:val="single" w:sz="12" w:space="0" w:color="548DD4" w:themeColor="text2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511.828</w:t>
            </w:r>
          </w:p>
        </w:tc>
        <w:tc>
          <w:tcPr>
            <w:tcW w:w="802" w:type="dxa"/>
            <w:tcBorders>
              <w:top w:val="single" w:sz="12" w:space="0" w:color="548DD4" w:themeColor="text2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289.747</w:t>
            </w:r>
          </w:p>
        </w:tc>
        <w:tc>
          <w:tcPr>
            <w:tcW w:w="709" w:type="dxa"/>
            <w:tcBorders>
              <w:top w:val="single" w:sz="12" w:space="0" w:color="548DD4" w:themeColor="text2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89.979</w:t>
            </w:r>
          </w:p>
        </w:tc>
        <w:tc>
          <w:tcPr>
            <w:tcW w:w="709" w:type="dxa"/>
            <w:tcBorders>
              <w:top w:val="single" w:sz="12" w:space="0" w:color="548DD4" w:themeColor="text2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77.988</w:t>
            </w:r>
          </w:p>
        </w:tc>
        <w:tc>
          <w:tcPr>
            <w:tcW w:w="709" w:type="dxa"/>
            <w:tcBorders>
              <w:top w:val="single" w:sz="12" w:space="0" w:color="548DD4" w:themeColor="text2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79.937</w:t>
            </w:r>
          </w:p>
        </w:tc>
        <w:tc>
          <w:tcPr>
            <w:tcW w:w="708" w:type="dxa"/>
            <w:tcBorders>
              <w:top w:val="single" w:sz="12" w:space="0" w:color="548DD4" w:themeColor="text2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95.372</w:t>
            </w:r>
          </w:p>
        </w:tc>
        <w:tc>
          <w:tcPr>
            <w:tcW w:w="709" w:type="dxa"/>
            <w:tcBorders>
              <w:top w:val="single" w:sz="12" w:space="0" w:color="548DD4" w:themeColor="text2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119.075</w:t>
            </w:r>
          </w:p>
        </w:tc>
        <w:tc>
          <w:tcPr>
            <w:tcW w:w="709" w:type="dxa"/>
            <w:tcBorders>
              <w:top w:val="single" w:sz="12" w:space="0" w:color="548DD4" w:themeColor="text2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180.575</w:t>
            </w:r>
          </w:p>
        </w:tc>
        <w:tc>
          <w:tcPr>
            <w:tcW w:w="709" w:type="dxa"/>
            <w:tcBorders>
              <w:top w:val="single" w:sz="12" w:space="0" w:color="548DD4" w:themeColor="text2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296.219</w:t>
            </w:r>
          </w:p>
        </w:tc>
        <w:tc>
          <w:tcPr>
            <w:tcW w:w="708" w:type="dxa"/>
            <w:tcBorders>
              <w:top w:val="single" w:sz="12" w:space="0" w:color="548DD4" w:themeColor="text2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460.205</w:t>
            </w:r>
          </w:p>
        </w:tc>
        <w:tc>
          <w:tcPr>
            <w:tcW w:w="709" w:type="dxa"/>
            <w:tcBorders>
              <w:top w:val="single" w:sz="12" w:space="0" w:color="548DD4" w:themeColor="text2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527.228</w:t>
            </w:r>
          </w:p>
        </w:tc>
        <w:tc>
          <w:tcPr>
            <w:tcW w:w="709" w:type="dxa"/>
            <w:tcBorders>
              <w:top w:val="single" w:sz="12" w:space="0" w:color="548DD4" w:themeColor="text2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513.417</w:t>
            </w:r>
          </w:p>
        </w:tc>
        <w:tc>
          <w:tcPr>
            <w:tcW w:w="851" w:type="dxa"/>
            <w:tcBorders>
              <w:top w:val="single" w:sz="12" w:space="0" w:color="548DD4" w:themeColor="text2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08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1.160.970</w:t>
            </w:r>
          </w:p>
        </w:tc>
        <w:tc>
          <w:tcPr>
            <w:tcW w:w="873" w:type="dxa"/>
            <w:tcBorders>
              <w:top w:val="single" w:sz="12" w:space="0" w:color="548DD4" w:themeColor="text2" w:themeTint="99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8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4.402.540</w:t>
            </w:r>
          </w:p>
        </w:tc>
      </w:tr>
      <w:tr w:rsidR="000B1676" w:rsidRPr="008C067B" w:rsidTr="008E289B">
        <w:trPr>
          <w:trHeight w:val="300"/>
          <w:jc w:val="center"/>
        </w:trPr>
        <w:tc>
          <w:tcPr>
            <w:tcW w:w="821" w:type="dxa"/>
            <w:vMerge/>
            <w:tcBorders>
              <w:top w:val="nil"/>
              <w:left w:val="single" w:sz="18" w:space="0" w:color="auto"/>
              <w:bottom w:val="single" w:sz="12" w:space="0" w:color="548DD4" w:themeColor="text2" w:themeTint="99"/>
              <w:right w:val="single" w:sz="4" w:space="0" w:color="auto"/>
            </w:tcBorders>
            <w:vAlign w:val="center"/>
            <w:hideMark/>
          </w:tcPr>
          <w:p w:rsidR="008C067B" w:rsidRPr="009F0143" w:rsidRDefault="008C067B" w:rsidP="009F0143">
            <w:pPr>
              <w:spacing w:line="240" w:lineRule="auto"/>
              <w:ind w:left="-108" w:right="-160"/>
              <w:jc w:val="left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548DD4" w:themeColor="text2" w:themeTint="99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11,6%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548DD4" w:themeColor="text2" w:themeTint="99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6,6%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548DD4" w:themeColor="text2" w:themeTint="99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2,0%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548DD4" w:themeColor="text2" w:themeTint="99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548DD4" w:themeColor="text2" w:themeTint="99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1,8%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548DD4" w:themeColor="text2" w:themeTint="99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2,2%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548DD4" w:themeColor="text2" w:themeTint="99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2,7%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548DD4" w:themeColor="text2" w:themeTint="99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4,1%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548DD4" w:themeColor="text2" w:themeTint="99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6,7%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548DD4" w:themeColor="text2" w:themeTint="99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10,5%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548DD4" w:themeColor="text2" w:themeTint="99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12,0%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548DD4" w:themeColor="text2" w:themeTint="99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11,7%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548DD4" w:themeColor="text2" w:themeTint="99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08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26,4%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12" w:space="0" w:color="548DD4" w:themeColor="text2" w:themeTint="99"/>
              <w:right w:val="single" w:sz="18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8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100,0%</w:t>
            </w:r>
          </w:p>
        </w:tc>
      </w:tr>
      <w:tr w:rsidR="000B1676" w:rsidRPr="008C067B" w:rsidTr="008E289B">
        <w:trPr>
          <w:trHeight w:val="300"/>
          <w:jc w:val="center"/>
        </w:trPr>
        <w:tc>
          <w:tcPr>
            <w:tcW w:w="821" w:type="dxa"/>
            <w:vMerge w:val="restart"/>
            <w:tcBorders>
              <w:top w:val="single" w:sz="12" w:space="0" w:color="548DD4" w:themeColor="text2" w:themeTint="99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67B" w:rsidRPr="009F0143" w:rsidRDefault="008C067B" w:rsidP="009F0143">
            <w:pPr>
              <w:spacing w:line="240" w:lineRule="auto"/>
              <w:ind w:left="-108" w:right="-160"/>
              <w:jc w:val="left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  <w:t>ΣΥΝΟΛΟ</w:t>
            </w:r>
          </w:p>
        </w:tc>
        <w:tc>
          <w:tcPr>
            <w:tcW w:w="758" w:type="dxa"/>
            <w:tcBorders>
              <w:top w:val="single" w:sz="12" w:space="0" w:color="548DD4" w:themeColor="text2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542.128</w:t>
            </w:r>
          </w:p>
        </w:tc>
        <w:tc>
          <w:tcPr>
            <w:tcW w:w="802" w:type="dxa"/>
            <w:tcBorders>
              <w:top w:val="single" w:sz="12" w:space="0" w:color="548DD4" w:themeColor="text2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520.955</w:t>
            </w:r>
          </w:p>
        </w:tc>
        <w:tc>
          <w:tcPr>
            <w:tcW w:w="709" w:type="dxa"/>
            <w:tcBorders>
              <w:top w:val="single" w:sz="12" w:space="0" w:color="548DD4" w:themeColor="text2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609.160</w:t>
            </w:r>
          </w:p>
        </w:tc>
        <w:tc>
          <w:tcPr>
            <w:tcW w:w="709" w:type="dxa"/>
            <w:tcBorders>
              <w:top w:val="single" w:sz="12" w:space="0" w:color="548DD4" w:themeColor="text2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718.308</w:t>
            </w:r>
          </w:p>
        </w:tc>
        <w:tc>
          <w:tcPr>
            <w:tcW w:w="709" w:type="dxa"/>
            <w:tcBorders>
              <w:top w:val="single" w:sz="12" w:space="0" w:color="548DD4" w:themeColor="text2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770.945</w:t>
            </w:r>
          </w:p>
        </w:tc>
        <w:tc>
          <w:tcPr>
            <w:tcW w:w="708" w:type="dxa"/>
            <w:tcBorders>
              <w:top w:val="single" w:sz="12" w:space="0" w:color="548DD4" w:themeColor="text2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847.274</w:t>
            </w:r>
          </w:p>
        </w:tc>
        <w:tc>
          <w:tcPr>
            <w:tcW w:w="709" w:type="dxa"/>
            <w:tcBorders>
              <w:top w:val="single" w:sz="12" w:space="0" w:color="548DD4" w:themeColor="text2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800.196</w:t>
            </w:r>
          </w:p>
        </w:tc>
        <w:tc>
          <w:tcPr>
            <w:tcW w:w="709" w:type="dxa"/>
            <w:tcBorders>
              <w:top w:val="single" w:sz="12" w:space="0" w:color="548DD4" w:themeColor="text2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779.178</w:t>
            </w:r>
          </w:p>
        </w:tc>
        <w:tc>
          <w:tcPr>
            <w:tcW w:w="709" w:type="dxa"/>
            <w:tcBorders>
              <w:top w:val="single" w:sz="12" w:space="0" w:color="548DD4" w:themeColor="text2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693.624</w:t>
            </w:r>
          </w:p>
        </w:tc>
        <w:tc>
          <w:tcPr>
            <w:tcW w:w="708" w:type="dxa"/>
            <w:tcBorders>
              <w:top w:val="single" w:sz="12" w:space="0" w:color="548DD4" w:themeColor="text2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661.378</w:t>
            </w:r>
          </w:p>
        </w:tc>
        <w:tc>
          <w:tcPr>
            <w:tcW w:w="709" w:type="dxa"/>
            <w:tcBorders>
              <w:top w:val="single" w:sz="12" w:space="0" w:color="548DD4" w:themeColor="text2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586.823</w:t>
            </w:r>
          </w:p>
        </w:tc>
        <w:tc>
          <w:tcPr>
            <w:tcW w:w="709" w:type="dxa"/>
            <w:tcBorders>
              <w:top w:val="single" w:sz="12" w:space="0" w:color="548DD4" w:themeColor="text2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521.714</w:t>
            </w:r>
          </w:p>
        </w:tc>
        <w:tc>
          <w:tcPr>
            <w:tcW w:w="851" w:type="dxa"/>
            <w:tcBorders>
              <w:top w:val="single" w:sz="12" w:space="0" w:color="548DD4" w:themeColor="text2" w:themeTint="9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08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1.165.544</w:t>
            </w:r>
          </w:p>
        </w:tc>
        <w:tc>
          <w:tcPr>
            <w:tcW w:w="873" w:type="dxa"/>
            <w:tcBorders>
              <w:top w:val="single" w:sz="12" w:space="0" w:color="548DD4" w:themeColor="text2" w:themeTint="99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8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9.217.227</w:t>
            </w:r>
          </w:p>
        </w:tc>
      </w:tr>
      <w:tr w:rsidR="000B1676" w:rsidRPr="008C067B" w:rsidTr="008E289B">
        <w:trPr>
          <w:trHeight w:val="300"/>
          <w:jc w:val="center"/>
        </w:trPr>
        <w:tc>
          <w:tcPr>
            <w:tcW w:w="82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C067B" w:rsidRPr="008C067B" w:rsidRDefault="008C067B" w:rsidP="008C067B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5,9%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5,7%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6,6%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7,8%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8,4%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9,2%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8,7%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8,5%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7,5%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7,2%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6,4%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44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5,7%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108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12,6%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8C067B" w:rsidRPr="009F0143" w:rsidRDefault="008C067B" w:rsidP="00363F04">
            <w:pPr>
              <w:spacing w:line="240" w:lineRule="auto"/>
              <w:ind w:left="-108" w:right="-8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100,0%</w:t>
            </w:r>
          </w:p>
        </w:tc>
      </w:tr>
    </w:tbl>
    <w:p w:rsidR="008C067B" w:rsidRDefault="000B1676" w:rsidP="000B1676">
      <w:pPr>
        <w:ind w:left="-1560"/>
        <w:rPr>
          <w:rFonts w:ascii="Cambria" w:hAnsi="Cambria"/>
          <w:sz w:val="20"/>
          <w:szCs w:val="20"/>
        </w:rPr>
      </w:pPr>
      <w:r w:rsidRPr="000B1676">
        <w:rPr>
          <w:rFonts w:ascii="Cambria" w:hAnsi="Cambria"/>
          <w:sz w:val="20"/>
          <w:szCs w:val="20"/>
        </w:rPr>
        <w:t>Πηγή: ΕΛ.ΣΤΑΤ. – Επεξεργασία στοιχείων Ι</w:t>
      </w:r>
      <w:r>
        <w:rPr>
          <w:rFonts w:ascii="Cambria" w:hAnsi="Cambria"/>
          <w:sz w:val="20"/>
          <w:szCs w:val="20"/>
        </w:rPr>
        <w:t>Ν</w:t>
      </w:r>
      <w:r w:rsidRPr="000B1676">
        <w:rPr>
          <w:rFonts w:ascii="Cambria" w:hAnsi="Cambria"/>
          <w:sz w:val="20"/>
          <w:szCs w:val="20"/>
        </w:rPr>
        <w:t>.ΕΜ.Υ. της ΕΣΕΕ</w:t>
      </w:r>
    </w:p>
    <w:p w:rsidR="00363F04" w:rsidRDefault="00363F04" w:rsidP="000B1676">
      <w:pPr>
        <w:ind w:left="-1560"/>
        <w:rPr>
          <w:rFonts w:ascii="Cambria" w:hAnsi="Cambria"/>
          <w:sz w:val="20"/>
          <w:szCs w:val="20"/>
        </w:rPr>
      </w:pPr>
    </w:p>
    <w:p w:rsidR="00363F04" w:rsidRDefault="00363F04" w:rsidP="000B1676">
      <w:pPr>
        <w:ind w:left="-1560"/>
        <w:rPr>
          <w:rFonts w:ascii="Cambria" w:hAnsi="Cambria"/>
          <w:sz w:val="20"/>
          <w:szCs w:val="20"/>
        </w:rPr>
      </w:pPr>
    </w:p>
    <w:p w:rsidR="008456F3" w:rsidRDefault="008456F3" w:rsidP="000B1676">
      <w:pPr>
        <w:ind w:left="-1560"/>
        <w:rPr>
          <w:rFonts w:ascii="Cambria" w:hAnsi="Cambria"/>
          <w:sz w:val="20"/>
          <w:szCs w:val="20"/>
        </w:rPr>
      </w:pPr>
    </w:p>
    <w:p w:rsidR="008456F3" w:rsidRDefault="008456F3" w:rsidP="000B1676">
      <w:pPr>
        <w:ind w:left="-1560"/>
        <w:rPr>
          <w:rFonts w:ascii="Cambria" w:hAnsi="Cambria"/>
          <w:sz w:val="20"/>
          <w:szCs w:val="20"/>
        </w:rPr>
      </w:pPr>
    </w:p>
    <w:p w:rsidR="008456F3" w:rsidRDefault="008456F3" w:rsidP="000B1676">
      <w:pPr>
        <w:ind w:left="-1560"/>
        <w:rPr>
          <w:rFonts w:ascii="Cambria" w:hAnsi="Cambria"/>
          <w:sz w:val="20"/>
          <w:szCs w:val="20"/>
        </w:rPr>
      </w:pPr>
    </w:p>
    <w:p w:rsidR="00B35309" w:rsidRDefault="00B35309" w:rsidP="000B1676">
      <w:pPr>
        <w:ind w:left="-1560"/>
        <w:rPr>
          <w:rFonts w:ascii="Cambria" w:hAnsi="Cambria"/>
          <w:sz w:val="20"/>
          <w:szCs w:val="20"/>
        </w:rPr>
      </w:pPr>
    </w:p>
    <w:p w:rsidR="00B35309" w:rsidRDefault="00B35309" w:rsidP="000B1676">
      <w:pPr>
        <w:ind w:left="-1560"/>
        <w:rPr>
          <w:rFonts w:ascii="Cambria" w:hAnsi="Cambria"/>
          <w:sz w:val="20"/>
          <w:szCs w:val="20"/>
        </w:rPr>
      </w:pPr>
    </w:p>
    <w:p w:rsidR="00B35309" w:rsidRDefault="00B35309" w:rsidP="000B1676">
      <w:pPr>
        <w:ind w:left="-1560"/>
        <w:rPr>
          <w:rFonts w:ascii="Cambria" w:hAnsi="Cambria"/>
          <w:sz w:val="20"/>
          <w:szCs w:val="20"/>
        </w:rPr>
      </w:pPr>
    </w:p>
    <w:p w:rsidR="00B35309" w:rsidRDefault="00B35309" w:rsidP="000B1676">
      <w:pPr>
        <w:ind w:left="-1560"/>
        <w:rPr>
          <w:rFonts w:ascii="Cambria" w:hAnsi="Cambria"/>
          <w:sz w:val="20"/>
          <w:szCs w:val="20"/>
        </w:rPr>
      </w:pPr>
    </w:p>
    <w:p w:rsidR="00B35309" w:rsidRDefault="00B35309" w:rsidP="000B1676">
      <w:pPr>
        <w:ind w:left="-1560"/>
        <w:rPr>
          <w:rFonts w:ascii="Cambria" w:hAnsi="Cambria"/>
          <w:sz w:val="20"/>
          <w:szCs w:val="20"/>
        </w:rPr>
      </w:pPr>
    </w:p>
    <w:p w:rsidR="00B35309" w:rsidRDefault="00B35309" w:rsidP="000B1676">
      <w:pPr>
        <w:ind w:left="-1560"/>
        <w:rPr>
          <w:rFonts w:ascii="Cambria" w:hAnsi="Cambria"/>
          <w:sz w:val="20"/>
          <w:szCs w:val="20"/>
        </w:rPr>
      </w:pPr>
    </w:p>
    <w:p w:rsidR="00B35309" w:rsidRDefault="00B35309" w:rsidP="000B1676">
      <w:pPr>
        <w:ind w:left="-1560"/>
        <w:rPr>
          <w:rFonts w:ascii="Cambria" w:hAnsi="Cambria"/>
          <w:sz w:val="20"/>
          <w:szCs w:val="20"/>
        </w:rPr>
      </w:pPr>
    </w:p>
    <w:p w:rsidR="00B35309" w:rsidRDefault="00B35309" w:rsidP="000B1676">
      <w:pPr>
        <w:ind w:left="-1560"/>
        <w:rPr>
          <w:rFonts w:ascii="Cambria" w:hAnsi="Cambria"/>
          <w:sz w:val="20"/>
          <w:szCs w:val="20"/>
        </w:rPr>
      </w:pPr>
    </w:p>
    <w:p w:rsidR="008456F3" w:rsidRDefault="008456F3" w:rsidP="000B1676">
      <w:pPr>
        <w:ind w:left="-1560"/>
        <w:rPr>
          <w:rFonts w:ascii="Cambria" w:hAnsi="Cambria"/>
          <w:sz w:val="20"/>
          <w:szCs w:val="20"/>
        </w:rPr>
      </w:pPr>
    </w:p>
    <w:p w:rsidR="008456F3" w:rsidRDefault="008456F3" w:rsidP="000B1676">
      <w:pPr>
        <w:ind w:left="-1560"/>
        <w:rPr>
          <w:rFonts w:ascii="Cambria" w:hAnsi="Cambria"/>
          <w:sz w:val="20"/>
          <w:szCs w:val="20"/>
        </w:rPr>
      </w:pPr>
    </w:p>
    <w:p w:rsidR="00363F04" w:rsidRPr="00EA6DB6" w:rsidRDefault="00EA6DB6" w:rsidP="009F0143">
      <w:pPr>
        <w:ind w:left="-426"/>
        <w:jc w:val="center"/>
        <w:rPr>
          <w:rFonts w:ascii="Cambria" w:hAnsi="Cambria"/>
          <w:sz w:val="26"/>
          <w:szCs w:val="26"/>
        </w:rPr>
      </w:pPr>
      <w:r w:rsidRPr="00EA6DB6">
        <w:rPr>
          <w:rFonts w:ascii="Cambria" w:hAnsi="Cambria"/>
          <w:b/>
          <w:sz w:val="26"/>
          <w:szCs w:val="26"/>
        </w:rPr>
        <w:t>Πίνακας  :</w:t>
      </w:r>
      <w:r w:rsidRPr="00EA6DB6">
        <w:rPr>
          <w:rFonts w:ascii="Cambria" w:hAnsi="Cambria"/>
          <w:sz w:val="26"/>
          <w:szCs w:val="26"/>
        </w:rPr>
        <w:t xml:space="preserve"> Κατάσταση απασχόλησης ανά κλάδο και θέση στο επάγγελμα (Β΄ τρίμηνο 2016)</w:t>
      </w:r>
    </w:p>
    <w:tbl>
      <w:tblPr>
        <w:tblW w:w="9382" w:type="dxa"/>
        <w:tblInd w:w="-318" w:type="dxa"/>
        <w:tblLayout w:type="fixed"/>
        <w:tblLook w:val="04A0"/>
      </w:tblPr>
      <w:tblGrid>
        <w:gridCol w:w="2625"/>
        <w:gridCol w:w="1629"/>
        <w:gridCol w:w="1701"/>
        <w:gridCol w:w="1134"/>
        <w:gridCol w:w="1276"/>
        <w:gridCol w:w="1017"/>
      </w:tblGrid>
      <w:tr w:rsidR="00363F04" w:rsidRPr="00363F04" w:rsidTr="00EA6DB6">
        <w:trPr>
          <w:trHeight w:val="300"/>
        </w:trPr>
        <w:tc>
          <w:tcPr>
            <w:tcW w:w="26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F04" w:rsidRPr="00363F04" w:rsidRDefault="00363F04" w:rsidP="00363F0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363F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740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F04" w:rsidRPr="009F0143" w:rsidRDefault="00363F04" w:rsidP="00363F04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  <w:t>Θέση στο επάγγελμα 1η απασχ</w:t>
            </w:r>
            <w:r w:rsidR="00EA6DB6" w:rsidRPr="009F0143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  <w:t>όληση</w:t>
            </w:r>
          </w:p>
        </w:tc>
        <w:tc>
          <w:tcPr>
            <w:tcW w:w="10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63F04" w:rsidRPr="009F0143" w:rsidRDefault="00363F04" w:rsidP="00363F04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  <w:t>ΣΥΝΟΛΟ</w:t>
            </w:r>
          </w:p>
        </w:tc>
      </w:tr>
      <w:tr w:rsidR="00363F04" w:rsidRPr="00363F04" w:rsidTr="00EA6DB6">
        <w:trPr>
          <w:trHeight w:val="945"/>
        </w:trPr>
        <w:tc>
          <w:tcPr>
            <w:tcW w:w="2625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E36C0A" w:themeColor="accent6" w:themeShade="BF"/>
              <w:right w:val="single" w:sz="4" w:space="0" w:color="auto"/>
            </w:tcBorders>
            <w:vAlign w:val="center"/>
            <w:hideMark/>
          </w:tcPr>
          <w:p w:rsidR="00363F04" w:rsidRPr="00363F04" w:rsidRDefault="00363F04" w:rsidP="00363F0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63F04" w:rsidRPr="009F0143" w:rsidRDefault="00EA6DB6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  <w:t>Αυτό/</w:t>
            </w:r>
            <w:r w:rsidR="00363F04" w:rsidRPr="009F0143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  <w:t>λούμενος με προσωπικό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63F04" w:rsidRPr="009F0143" w:rsidRDefault="00EA6DB6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  <w:t>Αυτό/</w:t>
            </w:r>
            <w:r w:rsidR="00363F04" w:rsidRPr="009F0143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  <w:t>λούμενος χωρίς προσωπικό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  <w:t>Μισθωτός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  <w:t>Βοηθός στην οικογενειακή επιχείρηση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E36C0A" w:themeColor="accent6" w:themeShade="BF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left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63F04" w:rsidRPr="00363F04" w:rsidTr="00EA6DB6">
        <w:trPr>
          <w:trHeight w:val="240"/>
        </w:trPr>
        <w:tc>
          <w:tcPr>
            <w:tcW w:w="2625" w:type="dxa"/>
            <w:vMerge w:val="restart"/>
            <w:tcBorders>
              <w:top w:val="single" w:sz="12" w:space="0" w:color="E36C0A" w:themeColor="accent6" w:themeShade="BF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ΓΕΩΡΓΙΑ, ΔΑΣΟΚΟΜΙΑ ΚΑΙ ΑΛΙΕΙΑ</w:t>
            </w:r>
          </w:p>
        </w:tc>
        <w:tc>
          <w:tcPr>
            <w:tcW w:w="1629" w:type="dxa"/>
            <w:tcBorders>
              <w:top w:val="single" w:sz="12" w:space="0" w:color="E36C0A" w:themeColor="accent6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37.488</w:t>
            </w:r>
          </w:p>
        </w:tc>
        <w:tc>
          <w:tcPr>
            <w:tcW w:w="1701" w:type="dxa"/>
            <w:tcBorders>
              <w:top w:val="single" w:sz="12" w:space="0" w:color="E36C0A" w:themeColor="accent6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318.277</w:t>
            </w:r>
          </w:p>
        </w:tc>
        <w:tc>
          <w:tcPr>
            <w:tcW w:w="1134" w:type="dxa"/>
            <w:tcBorders>
              <w:top w:val="single" w:sz="12" w:space="0" w:color="E36C0A" w:themeColor="accent6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50.419</w:t>
            </w:r>
          </w:p>
        </w:tc>
        <w:tc>
          <w:tcPr>
            <w:tcW w:w="1276" w:type="dxa"/>
            <w:tcBorders>
              <w:top w:val="single" w:sz="12" w:space="0" w:color="E36C0A" w:themeColor="accent6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65.037</w:t>
            </w:r>
          </w:p>
        </w:tc>
        <w:tc>
          <w:tcPr>
            <w:tcW w:w="1017" w:type="dxa"/>
            <w:tcBorders>
              <w:top w:val="single" w:sz="12" w:space="0" w:color="E36C0A" w:themeColor="accent6" w:themeShade="BF"/>
              <w:left w:val="nil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471.221</w:t>
            </w:r>
          </w:p>
        </w:tc>
      </w:tr>
      <w:tr w:rsidR="00363F04" w:rsidRPr="00363F04" w:rsidTr="00EA6DB6">
        <w:trPr>
          <w:trHeight w:val="90"/>
        </w:trPr>
        <w:tc>
          <w:tcPr>
            <w:tcW w:w="2625" w:type="dxa"/>
            <w:vMerge/>
            <w:tcBorders>
              <w:top w:val="nil"/>
              <w:left w:val="single" w:sz="18" w:space="0" w:color="auto"/>
              <w:bottom w:val="single" w:sz="12" w:space="0" w:color="00B0F0"/>
              <w:right w:val="single" w:sz="4" w:space="0" w:color="auto"/>
            </w:tcBorders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8,0%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67,5%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10,7%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13,8%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B0F0"/>
              <w:right w:val="single" w:sz="1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100,0%</w:t>
            </w:r>
          </w:p>
        </w:tc>
      </w:tr>
      <w:tr w:rsidR="00363F04" w:rsidRPr="00363F04" w:rsidTr="00EA6DB6">
        <w:trPr>
          <w:trHeight w:val="240"/>
        </w:trPr>
        <w:tc>
          <w:tcPr>
            <w:tcW w:w="2625" w:type="dxa"/>
            <w:vMerge w:val="restart"/>
            <w:tcBorders>
              <w:top w:val="single" w:sz="12" w:space="0" w:color="00B0F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ΟΡΥΧΕΙΑ ΚΑΙ ΛΑΤΟΜΕΙΑ</w:t>
            </w:r>
          </w:p>
        </w:tc>
        <w:tc>
          <w:tcPr>
            <w:tcW w:w="1629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434</w:t>
            </w:r>
          </w:p>
        </w:tc>
        <w:tc>
          <w:tcPr>
            <w:tcW w:w="1701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1.279</w:t>
            </w:r>
          </w:p>
        </w:tc>
        <w:tc>
          <w:tcPr>
            <w:tcW w:w="1134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11.952</w:t>
            </w:r>
          </w:p>
        </w:tc>
        <w:tc>
          <w:tcPr>
            <w:tcW w:w="1276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1017" w:type="dxa"/>
            <w:tcBorders>
              <w:top w:val="single" w:sz="12" w:space="0" w:color="00B0F0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13.665</w:t>
            </w:r>
          </w:p>
        </w:tc>
      </w:tr>
      <w:tr w:rsidR="00363F04" w:rsidRPr="00363F04" w:rsidTr="00EA6DB6">
        <w:trPr>
          <w:trHeight w:val="167"/>
        </w:trPr>
        <w:tc>
          <w:tcPr>
            <w:tcW w:w="2625" w:type="dxa"/>
            <w:vMerge/>
            <w:tcBorders>
              <w:top w:val="nil"/>
              <w:left w:val="single" w:sz="18" w:space="0" w:color="auto"/>
              <w:bottom w:val="single" w:sz="12" w:space="0" w:color="00B0F0"/>
              <w:right w:val="single" w:sz="4" w:space="0" w:color="auto"/>
            </w:tcBorders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3,2%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9,4%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87,5%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0,0%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B0F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100,0%</w:t>
            </w:r>
          </w:p>
        </w:tc>
      </w:tr>
      <w:tr w:rsidR="00363F04" w:rsidRPr="00363F04" w:rsidTr="00EA6DB6">
        <w:trPr>
          <w:trHeight w:val="240"/>
        </w:trPr>
        <w:tc>
          <w:tcPr>
            <w:tcW w:w="2625" w:type="dxa"/>
            <w:vMerge w:val="restart"/>
            <w:tcBorders>
              <w:top w:val="single" w:sz="12" w:space="0" w:color="00B0F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ΜΕΤΑΠΟΙΗΣΗ</w:t>
            </w:r>
          </w:p>
        </w:tc>
        <w:tc>
          <w:tcPr>
            <w:tcW w:w="1629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25.994</w:t>
            </w:r>
          </w:p>
        </w:tc>
        <w:tc>
          <w:tcPr>
            <w:tcW w:w="1701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42.138</w:t>
            </w:r>
          </w:p>
        </w:tc>
        <w:tc>
          <w:tcPr>
            <w:tcW w:w="1134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270.446</w:t>
            </w:r>
          </w:p>
        </w:tc>
        <w:tc>
          <w:tcPr>
            <w:tcW w:w="1276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11.550</w:t>
            </w:r>
          </w:p>
        </w:tc>
        <w:tc>
          <w:tcPr>
            <w:tcW w:w="1017" w:type="dxa"/>
            <w:tcBorders>
              <w:top w:val="single" w:sz="12" w:space="0" w:color="00B0F0"/>
              <w:left w:val="nil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350.128</w:t>
            </w:r>
          </w:p>
        </w:tc>
      </w:tr>
      <w:tr w:rsidR="00363F04" w:rsidRPr="00363F04" w:rsidTr="00EA6DB6">
        <w:trPr>
          <w:trHeight w:val="240"/>
        </w:trPr>
        <w:tc>
          <w:tcPr>
            <w:tcW w:w="2625" w:type="dxa"/>
            <w:vMerge/>
            <w:tcBorders>
              <w:top w:val="nil"/>
              <w:left w:val="single" w:sz="18" w:space="0" w:color="auto"/>
              <w:bottom w:val="single" w:sz="12" w:space="0" w:color="00B0F0"/>
              <w:right w:val="single" w:sz="4" w:space="0" w:color="auto"/>
            </w:tcBorders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7,4%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12,0%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77,2%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3,3%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B0F0"/>
              <w:right w:val="single" w:sz="1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100,0%</w:t>
            </w:r>
          </w:p>
        </w:tc>
      </w:tr>
      <w:tr w:rsidR="00363F04" w:rsidRPr="00363F04" w:rsidTr="00EA6DB6">
        <w:trPr>
          <w:trHeight w:val="240"/>
        </w:trPr>
        <w:tc>
          <w:tcPr>
            <w:tcW w:w="2625" w:type="dxa"/>
            <w:vMerge w:val="restart"/>
            <w:tcBorders>
              <w:top w:val="single" w:sz="12" w:space="0" w:color="00B0F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ΠΑΡΟΧΗ ΗΛΕΚΤΡΙΚΟΥ ΡΕΥΜΑΤΟΣ, ΦΥΣΙΚΟΥ ΑΕΡΙΟΥ, ΑΤΜΟΥ</w:t>
            </w:r>
          </w:p>
        </w:tc>
        <w:tc>
          <w:tcPr>
            <w:tcW w:w="1629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284</w:t>
            </w:r>
          </w:p>
        </w:tc>
        <w:tc>
          <w:tcPr>
            <w:tcW w:w="1701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1.085</w:t>
            </w:r>
          </w:p>
        </w:tc>
        <w:tc>
          <w:tcPr>
            <w:tcW w:w="1134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28.513</w:t>
            </w:r>
          </w:p>
        </w:tc>
        <w:tc>
          <w:tcPr>
            <w:tcW w:w="1276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1017" w:type="dxa"/>
            <w:tcBorders>
              <w:top w:val="single" w:sz="12" w:space="0" w:color="00B0F0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29.882</w:t>
            </w:r>
          </w:p>
        </w:tc>
      </w:tr>
      <w:tr w:rsidR="00363F04" w:rsidRPr="00363F04" w:rsidTr="00EA6DB6">
        <w:trPr>
          <w:trHeight w:val="240"/>
        </w:trPr>
        <w:tc>
          <w:tcPr>
            <w:tcW w:w="2625" w:type="dxa"/>
            <w:vMerge/>
            <w:tcBorders>
              <w:top w:val="nil"/>
              <w:left w:val="single" w:sz="18" w:space="0" w:color="auto"/>
              <w:bottom w:val="single" w:sz="12" w:space="0" w:color="00B0F0"/>
              <w:right w:val="single" w:sz="4" w:space="0" w:color="auto"/>
            </w:tcBorders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3,6%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95,4%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0,0%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B0F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100,0%</w:t>
            </w:r>
          </w:p>
        </w:tc>
      </w:tr>
      <w:tr w:rsidR="00363F04" w:rsidRPr="00363F04" w:rsidTr="00EA6DB6">
        <w:trPr>
          <w:trHeight w:val="240"/>
        </w:trPr>
        <w:tc>
          <w:tcPr>
            <w:tcW w:w="2625" w:type="dxa"/>
            <w:vMerge w:val="restart"/>
            <w:tcBorders>
              <w:top w:val="single" w:sz="12" w:space="0" w:color="00B0F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ΠΑΡΟΧΗ ΝΕΡΟΥ, ΕΠΕΞΕΡΓΑΣΙΑ ΛΥΜΑΤΩΝ,</w:t>
            </w:r>
          </w:p>
        </w:tc>
        <w:tc>
          <w:tcPr>
            <w:tcW w:w="1629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137</w:t>
            </w:r>
          </w:p>
        </w:tc>
        <w:tc>
          <w:tcPr>
            <w:tcW w:w="1701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711</w:t>
            </w:r>
          </w:p>
        </w:tc>
        <w:tc>
          <w:tcPr>
            <w:tcW w:w="1134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21.982</w:t>
            </w:r>
          </w:p>
        </w:tc>
        <w:tc>
          <w:tcPr>
            <w:tcW w:w="1276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133</w:t>
            </w:r>
          </w:p>
        </w:tc>
        <w:tc>
          <w:tcPr>
            <w:tcW w:w="1017" w:type="dxa"/>
            <w:tcBorders>
              <w:top w:val="single" w:sz="12" w:space="0" w:color="00B0F0"/>
              <w:left w:val="nil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22.963</w:t>
            </w:r>
          </w:p>
        </w:tc>
      </w:tr>
      <w:tr w:rsidR="00363F04" w:rsidRPr="00363F04" w:rsidTr="00EA6DB6">
        <w:trPr>
          <w:trHeight w:val="240"/>
        </w:trPr>
        <w:tc>
          <w:tcPr>
            <w:tcW w:w="2625" w:type="dxa"/>
            <w:vMerge/>
            <w:tcBorders>
              <w:top w:val="nil"/>
              <w:left w:val="single" w:sz="18" w:space="0" w:color="auto"/>
              <w:bottom w:val="single" w:sz="12" w:space="0" w:color="00B0F0"/>
              <w:right w:val="single" w:sz="4" w:space="0" w:color="auto"/>
            </w:tcBorders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0,6%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3,1%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95,7%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0,6%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B0F0"/>
              <w:right w:val="single" w:sz="1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100,0%</w:t>
            </w:r>
          </w:p>
        </w:tc>
      </w:tr>
      <w:tr w:rsidR="00363F04" w:rsidRPr="00363F04" w:rsidTr="00EA6DB6">
        <w:trPr>
          <w:trHeight w:val="240"/>
        </w:trPr>
        <w:tc>
          <w:tcPr>
            <w:tcW w:w="2625" w:type="dxa"/>
            <w:vMerge w:val="restart"/>
            <w:tcBorders>
              <w:top w:val="single" w:sz="12" w:space="0" w:color="00B0F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ΚΑΤΑΣΚΕΥΕΣ</w:t>
            </w:r>
          </w:p>
        </w:tc>
        <w:tc>
          <w:tcPr>
            <w:tcW w:w="1629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10.946</w:t>
            </w:r>
          </w:p>
        </w:tc>
        <w:tc>
          <w:tcPr>
            <w:tcW w:w="1701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49.471</w:t>
            </w:r>
          </w:p>
        </w:tc>
        <w:tc>
          <w:tcPr>
            <w:tcW w:w="1134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92.785</w:t>
            </w:r>
          </w:p>
        </w:tc>
        <w:tc>
          <w:tcPr>
            <w:tcW w:w="1276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1.507</w:t>
            </w:r>
          </w:p>
        </w:tc>
        <w:tc>
          <w:tcPr>
            <w:tcW w:w="1017" w:type="dxa"/>
            <w:tcBorders>
              <w:top w:val="single" w:sz="12" w:space="0" w:color="00B0F0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154.709</w:t>
            </w:r>
          </w:p>
        </w:tc>
      </w:tr>
      <w:tr w:rsidR="00363F04" w:rsidRPr="00363F04" w:rsidTr="00EA6DB6">
        <w:trPr>
          <w:trHeight w:val="240"/>
        </w:trPr>
        <w:tc>
          <w:tcPr>
            <w:tcW w:w="2625" w:type="dxa"/>
            <w:vMerge/>
            <w:tcBorders>
              <w:top w:val="nil"/>
              <w:left w:val="single" w:sz="18" w:space="0" w:color="auto"/>
              <w:bottom w:val="single" w:sz="12" w:space="0" w:color="00B0F0"/>
              <w:right w:val="single" w:sz="4" w:space="0" w:color="auto"/>
            </w:tcBorders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7,1%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32,0%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60,0%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1,0%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B0F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100,0%</w:t>
            </w:r>
          </w:p>
        </w:tc>
      </w:tr>
      <w:tr w:rsidR="00363F04" w:rsidRPr="00363F04" w:rsidTr="00EA6DB6">
        <w:trPr>
          <w:trHeight w:val="240"/>
        </w:trPr>
        <w:tc>
          <w:tcPr>
            <w:tcW w:w="2625" w:type="dxa"/>
            <w:vMerge w:val="restart"/>
            <w:tcBorders>
              <w:top w:val="single" w:sz="12" w:space="0" w:color="00B0F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  <w:t>ΕΜΠΟΡΙΟ</w:t>
            </w:r>
          </w:p>
        </w:tc>
        <w:tc>
          <w:tcPr>
            <w:tcW w:w="1629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  <w:t>73.524</w:t>
            </w:r>
          </w:p>
        </w:tc>
        <w:tc>
          <w:tcPr>
            <w:tcW w:w="1701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  <w:t>160.038</w:t>
            </w:r>
          </w:p>
        </w:tc>
        <w:tc>
          <w:tcPr>
            <w:tcW w:w="1134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  <w:t>386.784</w:t>
            </w:r>
          </w:p>
        </w:tc>
        <w:tc>
          <w:tcPr>
            <w:tcW w:w="1276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  <w:t>29.977</w:t>
            </w:r>
          </w:p>
        </w:tc>
        <w:tc>
          <w:tcPr>
            <w:tcW w:w="1017" w:type="dxa"/>
            <w:tcBorders>
              <w:top w:val="single" w:sz="12" w:space="0" w:color="00B0F0"/>
              <w:left w:val="nil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  <w:t>650.323</w:t>
            </w:r>
          </w:p>
        </w:tc>
      </w:tr>
      <w:tr w:rsidR="00363F04" w:rsidRPr="00363F04" w:rsidTr="00EA6DB6">
        <w:trPr>
          <w:trHeight w:val="70"/>
        </w:trPr>
        <w:tc>
          <w:tcPr>
            <w:tcW w:w="2625" w:type="dxa"/>
            <w:vMerge/>
            <w:tcBorders>
              <w:top w:val="nil"/>
              <w:left w:val="single" w:sz="18" w:space="0" w:color="auto"/>
              <w:bottom w:val="single" w:sz="12" w:space="0" w:color="00B0F0"/>
              <w:right w:val="single" w:sz="4" w:space="0" w:color="auto"/>
            </w:tcBorders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  <w:t>11,3%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  <w:t>24,6%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  <w:t>59,5%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  <w:t>4,6%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B0F0"/>
              <w:right w:val="single" w:sz="1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  <w:t>100,0%</w:t>
            </w:r>
          </w:p>
        </w:tc>
      </w:tr>
      <w:tr w:rsidR="00363F04" w:rsidRPr="00363F04" w:rsidTr="00EA6DB6">
        <w:trPr>
          <w:trHeight w:val="240"/>
        </w:trPr>
        <w:tc>
          <w:tcPr>
            <w:tcW w:w="2625" w:type="dxa"/>
            <w:vMerge w:val="restart"/>
            <w:tcBorders>
              <w:top w:val="single" w:sz="12" w:space="0" w:color="00B0F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ΜΕΤΑΦΟΡΑ ΚΑΙ ΑΠΟΘΗΚΕΥΣΗ</w:t>
            </w:r>
          </w:p>
        </w:tc>
        <w:tc>
          <w:tcPr>
            <w:tcW w:w="1629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6.223</w:t>
            </w:r>
          </w:p>
        </w:tc>
        <w:tc>
          <w:tcPr>
            <w:tcW w:w="1701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42.200</w:t>
            </w:r>
          </w:p>
        </w:tc>
        <w:tc>
          <w:tcPr>
            <w:tcW w:w="1134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131.812</w:t>
            </w:r>
          </w:p>
        </w:tc>
        <w:tc>
          <w:tcPr>
            <w:tcW w:w="1276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975</w:t>
            </w:r>
          </w:p>
        </w:tc>
        <w:tc>
          <w:tcPr>
            <w:tcW w:w="1017" w:type="dxa"/>
            <w:tcBorders>
              <w:top w:val="single" w:sz="12" w:space="0" w:color="00B0F0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181.210</w:t>
            </w:r>
          </w:p>
        </w:tc>
      </w:tr>
      <w:tr w:rsidR="00363F04" w:rsidRPr="00363F04" w:rsidTr="00EA6DB6">
        <w:trPr>
          <w:trHeight w:val="70"/>
        </w:trPr>
        <w:tc>
          <w:tcPr>
            <w:tcW w:w="2625" w:type="dxa"/>
            <w:vMerge/>
            <w:tcBorders>
              <w:top w:val="nil"/>
              <w:left w:val="single" w:sz="18" w:space="0" w:color="auto"/>
              <w:bottom w:val="single" w:sz="12" w:space="0" w:color="00B0F0"/>
              <w:right w:val="single" w:sz="4" w:space="0" w:color="auto"/>
            </w:tcBorders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3,4%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23,3%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72,7%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0,5%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B0F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100,0%</w:t>
            </w:r>
          </w:p>
        </w:tc>
      </w:tr>
      <w:tr w:rsidR="00363F04" w:rsidRPr="00363F04" w:rsidTr="00EA6DB6">
        <w:trPr>
          <w:trHeight w:val="240"/>
        </w:trPr>
        <w:tc>
          <w:tcPr>
            <w:tcW w:w="2625" w:type="dxa"/>
            <w:vMerge w:val="restart"/>
            <w:tcBorders>
              <w:top w:val="single" w:sz="12" w:space="0" w:color="00B0F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ΚΑΤΑΛΥΜΑΤΑ ΚΑΙ ΕΣΤΙΑΣΗ</w:t>
            </w:r>
          </w:p>
        </w:tc>
        <w:tc>
          <w:tcPr>
            <w:tcW w:w="1629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45.367</w:t>
            </w:r>
          </w:p>
        </w:tc>
        <w:tc>
          <w:tcPr>
            <w:tcW w:w="1701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45.891</w:t>
            </w:r>
          </w:p>
        </w:tc>
        <w:tc>
          <w:tcPr>
            <w:tcW w:w="1134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231.044</w:t>
            </w:r>
          </w:p>
        </w:tc>
        <w:tc>
          <w:tcPr>
            <w:tcW w:w="1276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29.636</w:t>
            </w:r>
          </w:p>
        </w:tc>
        <w:tc>
          <w:tcPr>
            <w:tcW w:w="1017" w:type="dxa"/>
            <w:tcBorders>
              <w:top w:val="single" w:sz="12" w:space="0" w:color="00B0F0"/>
              <w:left w:val="nil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351.938</w:t>
            </w:r>
          </w:p>
        </w:tc>
      </w:tr>
      <w:tr w:rsidR="00363F04" w:rsidRPr="00363F04" w:rsidTr="00EA6DB6">
        <w:trPr>
          <w:trHeight w:val="81"/>
        </w:trPr>
        <w:tc>
          <w:tcPr>
            <w:tcW w:w="2625" w:type="dxa"/>
            <w:vMerge/>
            <w:tcBorders>
              <w:top w:val="nil"/>
              <w:left w:val="single" w:sz="18" w:space="0" w:color="auto"/>
              <w:bottom w:val="single" w:sz="12" w:space="0" w:color="00B0F0"/>
              <w:right w:val="single" w:sz="4" w:space="0" w:color="auto"/>
            </w:tcBorders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12,9%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13,0%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65,6%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8,4%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B0F0"/>
              <w:right w:val="single" w:sz="1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100,0%</w:t>
            </w:r>
          </w:p>
        </w:tc>
      </w:tr>
      <w:tr w:rsidR="00363F04" w:rsidRPr="00363F04" w:rsidTr="00EA6DB6">
        <w:trPr>
          <w:trHeight w:val="240"/>
        </w:trPr>
        <w:tc>
          <w:tcPr>
            <w:tcW w:w="2625" w:type="dxa"/>
            <w:vMerge w:val="restart"/>
            <w:tcBorders>
              <w:top w:val="single" w:sz="12" w:space="0" w:color="00B0F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ΕΝΗΜΕΡΩΣΗ ΚΑΙ ΕΠΙΚΟΙΝΩΝΙΑ</w:t>
            </w:r>
          </w:p>
        </w:tc>
        <w:tc>
          <w:tcPr>
            <w:tcW w:w="1629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2.136</w:t>
            </w:r>
          </w:p>
        </w:tc>
        <w:tc>
          <w:tcPr>
            <w:tcW w:w="1701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5.892</w:t>
            </w:r>
          </w:p>
        </w:tc>
        <w:tc>
          <w:tcPr>
            <w:tcW w:w="1134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72.107</w:t>
            </w:r>
          </w:p>
        </w:tc>
        <w:tc>
          <w:tcPr>
            <w:tcW w:w="1276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101</w:t>
            </w:r>
          </w:p>
        </w:tc>
        <w:tc>
          <w:tcPr>
            <w:tcW w:w="1017" w:type="dxa"/>
            <w:tcBorders>
              <w:top w:val="single" w:sz="12" w:space="0" w:color="00B0F0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80.236</w:t>
            </w:r>
          </w:p>
        </w:tc>
      </w:tr>
      <w:tr w:rsidR="00363F04" w:rsidRPr="00363F04" w:rsidTr="00EA6DB6">
        <w:trPr>
          <w:trHeight w:val="70"/>
        </w:trPr>
        <w:tc>
          <w:tcPr>
            <w:tcW w:w="2625" w:type="dxa"/>
            <w:vMerge/>
            <w:tcBorders>
              <w:top w:val="nil"/>
              <w:left w:val="single" w:sz="18" w:space="0" w:color="auto"/>
              <w:bottom w:val="single" w:sz="12" w:space="0" w:color="00B0F0"/>
              <w:right w:val="single" w:sz="4" w:space="0" w:color="auto"/>
            </w:tcBorders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2,7%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7,3%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89,9%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0,1%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B0F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100,0%</w:t>
            </w:r>
          </w:p>
        </w:tc>
      </w:tr>
      <w:tr w:rsidR="00363F04" w:rsidRPr="00363F04" w:rsidTr="00EA6DB6">
        <w:trPr>
          <w:trHeight w:val="240"/>
        </w:trPr>
        <w:tc>
          <w:tcPr>
            <w:tcW w:w="2625" w:type="dxa"/>
            <w:vMerge w:val="restart"/>
            <w:tcBorders>
              <w:top w:val="single" w:sz="12" w:space="0" w:color="00B0F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4" w:rsidRPr="009F0143" w:rsidRDefault="00EA6DB6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ΧΡΗΜΑΤΟΠΙΣΤΩΤΙΚΕΣ-</w:t>
            </w:r>
            <w:r w:rsidR="00363F04"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ΑΣΦΑΛΙΣΤΙΚΕΣ ΔΡΑ</w:t>
            </w: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/</w:t>
            </w:r>
            <w:r w:rsidR="00363F04"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ΤΗΤΕΣ</w:t>
            </w:r>
          </w:p>
        </w:tc>
        <w:tc>
          <w:tcPr>
            <w:tcW w:w="1629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1.789</w:t>
            </w:r>
          </w:p>
        </w:tc>
        <w:tc>
          <w:tcPr>
            <w:tcW w:w="1701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10.306</w:t>
            </w:r>
          </w:p>
        </w:tc>
        <w:tc>
          <w:tcPr>
            <w:tcW w:w="1134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81.557</w:t>
            </w:r>
          </w:p>
        </w:tc>
        <w:tc>
          <w:tcPr>
            <w:tcW w:w="1276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250</w:t>
            </w:r>
          </w:p>
        </w:tc>
        <w:tc>
          <w:tcPr>
            <w:tcW w:w="1017" w:type="dxa"/>
            <w:tcBorders>
              <w:top w:val="single" w:sz="12" w:space="0" w:color="00B0F0"/>
              <w:left w:val="nil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93.902</w:t>
            </w:r>
          </w:p>
        </w:tc>
      </w:tr>
      <w:tr w:rsidR="00363F04" w:rsidRPr="00363F04" w:rsidTr="00EA6DB6">
        <w:trPr>
          <w:trHeight w:val="240"/>
        </w:trPr>
        <w:tc>
          <w:tcPr>
            <w:tcW w:w="2625" w:type="dxa"/>
            <w:vMerge/>
            <w:tcBorders>
              <w:top w:val="nil"/>
              <w:left w:val="single" w:sz="18" w:space="0" w:color="auto"/>
              <w:bottom w:val="single" w:sz="12" w:space="0" w:color="00B0F0"/>
              <w:right w:val="single" w:sz="4" w:space="0" w:color="auto"/>
            </w:tcBorders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1,9%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11,0%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86,9%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0,3%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B0F0"/>
              <w:right w:val="single" w:sz="1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100,0%</w:t>
            </w:r>
          </w:p>
        </w:tc>
      </w:tr>
      <w:tr w:rsidR="00363F04" w:rsidRPr="00363F04" w:rsidTr="00EA6DB6">
        <w:trPr>
          <w:trHeight w:val="240"/>
        </w:trPr>
        <w:tc>
          <w:tcPr>
            <w:tcW w:w="2625" w:type="dxa"/>
            <w:vMerge w:val="restart"/>
            <w:tcBorders>
              <w:top w:val="single" w:sz="12" w:space="0" w:color="00B0F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4" w:rsidRPr="009F0143" w:rsidRDefault="00EA6DB6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ΑΚΙΝΗΤΗ ΠΕΡΙΟΥΣΙΑ</w:t>
            </w:r>
          </w:p>
        </w:tc>
        <w:tc>
          <w:tcPr>
            <w:tcW w:w="1629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917</w:t>
            </w:r>
          </w:p>
        </w:tc>
        <w:tc>
          <w:tcPr>
            <w:tcW w:w="1701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1.855</w:t>
            </w:r>
          </w:p>
        </w:tc>
        <w:tc>
          <w:tcPr>
            <w:tcW w:w="1134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3.107</w:t>
            </w:r>
          </w:p>
        </w:tc>
        <w:tc>
          <w:tcPr>
            <w:tcW w:w="1276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440</w:t>
            </w:r>
          </w:p>
        </w:tc>
        <w:tc>
          <w:tcPr>
            <w:tcW w:w="1017" w:type="dxa"/>
            <w:tcBorders>
              <w:top w:val="single" w:sz="12" w:space="0" w:color="00B0F0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6.319</w:t>
            </w:r>
          </w:p>
        </w:tc>
      </w:tr>
      <w:tr w:rsidR="00363F04" w:rsidRPr="00363F04" w:rsidTr="00EA6DB6">
        <w:trPr>
          <w:trHeight w:val="70"/>
        </w:trPr>
        <w:tc>
          <w:tcPr>
            <w:tcW w:w="2625" w:type="dxa"/>
            <w:vMerge/>
            <w:tcBorders>
              <w:top w:val="nil"/>
              <w:left w:val="single" w:sz="18" w:space="0" w:color="auto"/>
              <w:bottom w:val="single" w:sz="12" w:space="0" w:color="00B0F0"/>
              <w:right w:val="single" w:sz="4" w:space="0" w:color="auto"/>
            </w:tcBorders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14,5%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29,4%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49,2%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7,0%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B0F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100,0%</w:t>
            </w:r>
          </w:p>
        </w:tc>
      </w:tr>
      <w:tr w:rsidR="00363F04" w:rsidRPr="00363F04" w:rsidTr="00EA6DB6">
        <w:trPr>
          <w:trHeight w:val="240"/>
        </w:trPr>
        <w:tc>
          <w:tcPr>
            <w:tcW w:w="2625" w:type="dxa"/>
            <w:vMerge w:val="restart"/>
            <w:tcBorders>
              <w:top w:val="single" w:sz="12" w:space="0" w:color="00B0F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ΕΠΑΓΓΕΛΜΑΤΙΚΕΣ, ΕΠΙΣ</w:t>
            </w:r>
            <w:r w:rsidR="00EA6DB6"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ΤΗΜΟΝΙΚΕΣ ΚΑΙ ΤΕΧΝΙΚΕΣ ΔΡΑ/</w:t>
            </w: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ΤΗΤΕΣ</w:t>
            </w:r>
          </w:p>
        </w:tc>
        <w:tc>
          <w:tcPr>
            <w:tcW w:w="1629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23.944</w:t>
            </w:r>
          </w:p>
        </w:tc>
        <w:tc>
          <w:tcPr>
            <w:tcW w:w="1701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80.825</w:t>
            </w:r>
          </w:p>
        </w:tc>
        <w:tc>
          <w:tcPr>
            <w:tcW w:w="1134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90.623</w:t>
            </w:r>
          </w:p>
        </w:tc>
        <w:tc>
          <w:tcPr>
            <w:tcW w:w="1276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1.149</w:t>
            </w:r>
          </w:p>
        </w:tc>
        <w:tc>
          <w:tcPr>
            <w:tcW w:w="1017" w:type="dxa"/>
            <w:tcBorders>
              <w:top w:val="single" w:sz="12" w:space="0" w:color="00B0F0"/>
              <w:left w:val="nil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196.541</w:t>
            </w:r>
          </w:p>
        </w:tc>
      </w:tr>
      <w:tr w:rsidR="00363F04" w:rsidRPr="00363F04" w:rsidTr="00EA6DB6">
        <w:trPr>
          <w:trHeight w:val="240"/>
        </w:trPr>
        <w:tc>
          <w:tcPr>
            <w:tcW w:w="2625" w:type="dxa"/>
            <w:vMerge/>
            <w:tcBorders>
              <w:top w:val="nil"/>
              <w:left w:val="single" w:sz="18" w:space="0" w:color="auto"/>
              <w:bottom w:val="single" w:sz="12" w:space="0" w:color="00B0F0"/>
              <w:right w:val="single" w:sz="4" w:space="0" w:color="auto"/>
            </w:tcBorders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12,2%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41,1%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46,1%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0,6%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B0F0"/>
              <w:right w:val="single" w:sz="1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100,0%</w:t>
            </w:r>
          </w:p>
        </w:tc>
      </w:tr>
      <w:tr w:rsidR="00363F04" w:rsidRPr="00363F04" w:rsidTr="00EA6DB6">
        <w:trPr>
          <w:trHeight w:val="240"/>
        </w:trPr>
        <w:tc>
          <w:tcPr>
            <w:tcW w:w="2625" w:type="dxa"/>
            <w:vMerge w:val="restart"/>
            <w:tcBorders>
              <w:top w:val="single" w:sz="12" w:space="0" w:color="00B0F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ΔΙΟΙΚΗΤΙΚΕΣ ΚΑΙ ΥΠΟΣΤΗΡΙΚΤΙΚΕΣ ΔΡΑ</w:t>
            </w:r>
            <w:r w:rsidR="00EA6DB6"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/Τ</w:t>
            </w: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ΗΤΕΣ</w:t>
            </w:r>
          </w:p>
        </w:tc>
        <w:tc>
          <w:tcPr>
            <w:tcW w:w="1629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8.422</w:t>
            </w:r>
          </w:p>
        </w:tc>
        <w:tc>
          <w:tcPr>
            <w:tcW w:w="1701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11.755</w:t>
            </w:r>
          </w:p>
        </w:tc>
        <w:tc>
          <w:tcPr>
            <w:tcW w:w="1134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67.809</w:t>
            </w:r>
          </w:p>
        </w:tc>
        <w:tc>
          <w:tcPr>
            <w:tcW w:w="1276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1.803</w:t>
            </w:r>
          </w:p>
        </w:tc>
        <w:tc>
          <w:tcPr>
            <w:tcW w:w="1017" w:type="dxa"/>
            <w:tcBorders>
              <w:top w:val="single" w:sz="12" w:space="0" w:color="00B0F0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89.789</w:t>
            </w:r>
          </w:p>
        </w:tc>
      </w:tr>
      <w:tr w:rsidR="00363F04" w:rsidRPr="00363F04" w:rsidTr="00EA6DB6">
        <w:trPr>
          <w:trHeight w:val="283"/>
        </w:trPr>
        <w:tc>
          <w:tcPr>
            <w:tcW w:w="2625" w:type="dxa"/>
            <w:vMerge/>
            <w:tcBorders>
              <w:top w:val="nil"/>
              <w:left w:val="single" w:sz="18" w:space="0" w:color="auto"/>
              <w:bottom w:val="single" w:sz="12" w:space="0" w:color="00B0F0"/>
              <w:right w:val="single" w:sz="4" w:space="0" w:color="auto"/>
            </w:tcBorders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9,4%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13,1%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75,5%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2,0%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B0F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100,0%</w:t>
            </w:r>
          </w:p>
        </w:tc>
      </w:tr>
      <w:tr w:rsidR="00363F04" w:rsidRPr="00363F04" w:rsidTr="00EA6DB6">
        <w:trPr>
          <w:trHeight w:val="240"/>
        </w:trPr>
        <w:tc>
          <w:tcPr>
            <w:tcW w:w="2625" w:type="dxa"/>
            <w:vMerge w:val="restart"/>
            <w:tcBorders>
              <w:top w:val="single" w:sz="12" w:space="0" w:color="00B0F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ΔΗΜΟΣΙΑ ΔΙΟΙΚΗΣΗ ΑΜΥΝΑ ΚΑΙ ΑΣΦΑΛΙΣΗ</w:t>
            </w:r>
          </w:p>
        </w:tc>
        <w:tc>
          <w:tcPr>
            <w:tcW w:w="1629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1701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332.598</w:t>
            </w:r>
          </w:p>
        </w:tc>
        <w:tc>
          <w:tcPr>
            <w:tcW w:w="1276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1017" w:type="dxa"/>
            <w:tcBorders>
              <w:top w:val="single" w:sz="12" w:space="0" w:color="00B0F0"/>
              <w:left w:val="nil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332.598</w:t>
            </w:r>
          </w:p>
        </w:tc>
      </w:tr>
      <w:tr w:rsidR="00363F04" w:rsidRPr="00363F04" w:rsidTr="00EA6DB6">
        <w:trPr>
          <w:trHeight w:val="70"/>
        </w:trPr>
        <w:tc>
          <w:tcPr>
            <w:tcW w:w="2625" w:type="dxa"/>
            <w:vMerge/>
            <w:tcBorders>
              <w:top w:val="nil"/>
              <w:left w:val="single" w:sz="18" w:space="0" w:color="auto"/>
              <w:bottom w:val="single" w:sz="12" w:space="0" w:color="00B0F0"/>
              <w:right w:val="single" w:sz="4" w:space="0" w:color="auto"/>
            </w:tcBorders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0,0%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B0F0"/>
              <w:right w:val="single" w:sz="1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100,0%</w:t>
            </w:r>
          </w:p>
        </w:tc>
      </w:tr>
      <w:tr w:rsidR="00363F04" w:rsidRPr="00363F04" w:rsidTr="00EA6DB6">
        <w:trPr>
          <w:trHeight w:val="240"/>
        </w:trPr>
        <w:tc>
          <w:tcPr>
            <w:tcW w:w="2625" w:type="dxa"/>
            <w:vMerge w:val="restart"/>
            <w:tcBorders>
              <w:top w:val="single" w:sz="12" w:space="0" w:color="00B0F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ΕΚΠΑΙΔΕΥΣΗ</w:t>
            </w:r>
          </w:p>
        </w:tc>
        <w:tc>
          <w:tcPr>
            <w:tcW w:w="1629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11.608</w:t>
            </w:r>
          </w:p>
        </w:tc>
        <w:tc>
          <w:tcPr>
            <w:tcW w:w="1701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12.470</w:t>
            </w:r>
          </w:p>
        </w:tc>
        <w:tc>
          <w:tcPr>
            <w:tcW w:w="1134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276.836</w:t>
            </w:r>
          </w:p>
        </w:tc>
        <w:tc>
          <w:tcPr>
            <w:tcW w:w="1276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527</w:t>
            </w:r>
          </w:p>
        </w:tc>
        <w:tc>
          <w:tcPr>
            <w:tcW w:w="1017" w:type="dxa"/>
            <w:tcBorders>
              <w:top w:val="single" w:sz="12" w:space="0" w:color="00B0F0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301.441</w:t>
            </w:r>
          </w:p>
        </w:tc>
      </w:tr>
      <w:tr w:rsidR="00363F04" w:rsidRPr="00363F04" w:rsidTr="00EA6DB6">
        <w:trPr>
          <w:trHeight w:val="115"/>
        </w:trPr>
        <w:tc>
          <w:tcPr>
            <w:tcW w:w="2625" w:type="dxa"/>
            <w:vMerge/>
            <w:tcBorders>
              <w:top w:val="nil"/>
              <w:left w:val="single" w:sz="18" w:space="0" w:color="auto"/>
              <w:bottom w:val="single" w:sz="12" w:space="0" w:color="00B0F0"/>
              <w:right w:val="single" w:sz="4" w:space="0" w:color="auto"/>
            </w:tcBorders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3,9%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4,1%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91,8%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0,2%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B0F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100,0%</w:t>
            </w:r>
          </w:p>
        </w:tc>
      </w:tr>
      <w:tr w:rsidR="00363F04" w:rsidRPr="00363F04" w:rsidTr="00EA6DB6">
        <w:trPr>
          <w:trHeight w:val="240"/>
        </w:trPr>
        <w:tc>
          <w:tcPr>
            <w:tcW w:w="2625" w:type="dxa"/>
            <w:vMerge w:val="restart"/>
            <w:tcBorders>
              <w:top w:val="single" w:sz="12" w:space="0" w:color="00B0F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4" w:rsidRPr="009F0143" w:rsidRDefault="00EA6DB6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 xml:space="preserve">ΥΓΕΙΑ ΚΑΙ </w:t>
            </w:r>
            <w:r w:rsidR="00363F04"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ΚΟΙΝΩΝΙΚΗ ΜΕΡΙΜΝΑ</w:t>
            </w:r>
          </w:p>
        </w:tc>
        <w:tc>
          <w:tcPr>
            <w:tcW w:w="1629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10.823</w:t>
            </w:r>
          </w:p>
        </w:tc>
        <w:tc>
          <w:tcPr>
            <w:tcW w:w="1701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33.169</w:t>
            </w:r>
          </w:p>
        </w:tc>
        <w:tc>
          <w:tcPr>
            <w:tcW w:w="1134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174.235</w:t>
            </w:r>
          </w:p>
        </w:tc>
        <w:tc>
          <w:tcPr>
            <w:tcW w:w="1276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209</w:t>
            </w:r>
          </w:p>
        </w:tc>
        <w:tc>
          <w:tcPr>
            <w:tcW w:w="1017" w:type="dxa"/>
            <w:tcBorders>
              <w:top w:val="single" w:sz="12" w:space="0" w:color="00B0F0"/>
              <w:left w:val="nil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218.436</w:t>
            </w:r>
          </w:p>
        </w:tc>
      </w:tr>
      <w:tr w:rsidR="00363F04" w:rsidRPr="00363F04" w:rsidTr="00EA6DB6">
        <w:trPr>
          <w:trHeight w:val="79"/>
        </w:trPr>
        <w:tc>
          <w:tcPr>
            <w:tcW w:w="2625" w:type="dxa"/>
            <w:vMerge/>
            <w:tcBorders>
              <w:top w:val="nil"/>
              <w:left w:val="single" w:sz="18" w:space="0" w:color="auto"/>
              <w:bottom w:val="single" w:sz="12" w:space="0" w:color="00B0F0"/>
              <w:right w:val="single" w:sz="4" w:space="0" w:color="auto"/>
            </w:tcBorders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5,0%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15,2%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79,8%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0,1%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B0F0"/>
              <w:right w:val="single" w:sz="1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100,0%</w:t>
            </w:r>
          </w:p>
        </w:tc>
      </w:tr>
      <w:tr w:rsidR="00363F04" w:rsidRPr="00363F04" w:rsidTr="00EA6DB6">
        <w:trPr>
          <w:trHeight w:val="240"/>
        </w:trPr>
        <w:tc>
          <w:tcPr>
            <w:tcW w:w="2625" w:type="dxa"/>
            <w:vMerge w:val="restart"/>
            <w:tcBorders>
              <w:top w:val="single" w:sz="12" w:space="0" w:color="00B0F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ΤΕΧΝΕΣ, ΔΙΑΣΚΕΔΑΣΗ ΚΑΙ ΨΥΧΑΓΩΓΙΑ</w:t>
            </w:r>
          </w:p>
        </w:tc>
        <w:tc>
          <w:tcPr>
            <w:tcW w:w="1629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3.403</w:t>
            </w:r>
          </w:p>
        </w:tc>
        <w:tc>
          <w:tcPr>
            <w:tcW w:w="1701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7.975</w:t>
            </w:r>
          </w:p>
        </w:tc>
        <w:tc>
          <w:tcPr>
            <w:tcW w:w="1134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35.984</w:t>
            </w:r>
          </w:p>
        </w:tc>
        <w:tc>
          <w:tcPr>
            <w:tcW w:w="1276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835</w:t>
            </w:r>
          </w:p>
        </w:tc>
        <w:tc>
          <w:tcPr>
            <w:tcW w:w="1017" w:type="dxa"/>
            <w:tcBorders>
              <w:top w:val="single" w:sz="12" w:space="0" w:color="00B0F0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48.197</w:t>
            </w:r>
          </w:p>
        </w:tc>
      </w:tr>
      <w:tr w:rsidR="00363F04" w:rsidRPr="00363F04" w:rsidTr="00EA6DB6">
        <w:trPr>
          <w:trHeight w:val="101"/>
        </w:trPr>
        <w:tc>
          <w:tcPr>
            <w:tcW w:w="2625" w:type="dxa"/>
            <w:vMerge/>
            <w:tcBorders>
              <w:top w:val="nil"/>
              <w:left w:val="single" w:sz="18" w:space="0" w:color="auto"/>
              <w:bottom w:val="single" w:sz="12" w:space="0" w:color="00B0F0"/>
              <w:right w:val="single" w:sz="4" w:space="0" w:color="auto"/>
            </w:tcBorders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7,1%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16,5%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74,7%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1,7%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B0F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100,0%</w:t>
            </w:r>
          </w:p>
        </w:tc>
      </w:tr>
      <w:tr w:rsidR="00363F04" w:rsidRPr="00363F04" w:rsidTr="00EA6DB6">
        <w:trPr>
          <w:trHeight w:val="240"/>
        </w:trPr>
        <w:tc>
          <w:tcPr>
            <w:tcW w:w="2625" w:type="dxa"/>
            <w:vMerge w:val="restart"/>
            <w:tcBorders>
              <w:top w:val="single" w:sz="12" w:space="0" w:color="00B0F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 xml:space="preserve">ΑΛΛΕΣ </w:t>
            </w:r>
            <w:r w:rsidR="00EA6DB6"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ΥΠΗΡΕΣΙΕΣ</w:t>
            </w:r>
          </w:p>
        </w:tc>
        <w:tc>
          <w:tcPr>
            <w:tcW w:w="1629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7.077</w:t>
            </w:r>
          </w:p>
        </w:tc>
        <w:tc>
          <w:tcPr>
            <w:tcW w:w="1701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19.044</w:t>
            </w:r>
          </w:p>
        </w:tc>
        <w:tc>
          <w:tcPr>
            <w:tcW w:w="1134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38.258</w:t>
            </w:r>
          </w:p>
        </w:tc>
        <w:tc>
          <w:tcPr>
            <w:tcW w:w="1276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855</w:t>
            </w:r>
          </w:p>
        </w:tc>
        <w:tc>
          <w:tcPr>
            <w:tcW w:w="1017" w:type="dxa"/>
            <w:tcBorders>
              <w:top w:val="single" w:sz="12" w:space="0" w:color="00B0F0"/>
              <w:left w:val="nil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65.234</w:t>
            </w:r>
          </w:p>
        </w:tc>
      </w:tr>
      <w:tr w:rsidR="00363F04" w:rsidRPr="00363F04" w:rsidTr="00EA6DB6">
        <w:trPr>
          <w:trHeight w:val="70"/>
        </w:trPr>
        <w:tc>
          <w:tcPr>
            <w:tcW w:w="2625" w:type="dxa"/>
            <w:vMerge/>
            <w:tcBorders>
              <w:top w:val="nil"/>
              <w:left w:val="single" w:sz="18" w:space="0" w:color="auto"/>
              <w:bottom w:val="single" w:sz="12" w:space="0" w:color="00B0F0"/>
              <w:right w:val="single" w:sz="4" w:space="0" w:color="auto"/>
            </w:tcBorders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10,8%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29,2%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58,6%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1,3%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B0F0"/>
              <w:right w:val="single" w:sz="1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100,0%</w:t>
            </w:r>
          </w:p>
        </w:tc>
      </w:tr>
      <w:tr w:rsidR="00363F04" w:rsidRPr="00363F04" w:rsidTr="00EA6DB6">
        <w:trPr>
          <w:trHeight w:val="240"/>
        </w:trPr>
        <w:tc>
          <w:tcPr>
            <w:tcW w:w="2625" w:type="dxa"/>
            <w:vMerge w:val="restart"/>
            <w:tcBorders>
              <w:top w:val="single" w:sz="12" w:space="0" w:color="00B0F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ΔΡΑΣΤΗΡΙΟΤΗΤΕΣ ΝΟΙΚΟΚΥΡΙΩΝ ΩΣ ΕΡΓΟΔΟΤΩΝ,</w:t>
            </w:r>
          </w:p>
        </w:tc>
        <w:tc>
          <w:tcPr>
            <w:tcW w:w="1629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1701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2.757</w:t>
            </w:r>
          </w:p>
        </w:tc>
        <w:tc>
          <w:tcPr>
            <w:tcW w:w="1134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38.420</w:t>
            </w:r>
          </w:p>
        </w:tc>
        <w:tc>
          <w:tcPr>
            <w:tcW w:w="1276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1017" w:type="dxa"/>
            <w:tcBorders>
              <w:top w:val="single" w:sz="12" w:space="0" w:color="00B0F0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41.177</w:t>
            </w:r>
          </w:p>
        </w:tc>
      </w:tr>
      <w:tr w:rsidR="00363F04" w:rsidRPr="00363F04" w:rsidTr="00EA6DB6">
        <w:trPr>
          <w:trHeight w:val="303"/>
        </w:trPr>
        <w:tc>
          <w:tcPr>
            <w:tcW w:w="2625" w:type="dxa"/>
            <w:vMerge/>
            <w:tcBorders>
              <w:top w:val="nil"/>
              <w:left w:val="single" w:sz="18" w:space="0" w:color="auto"/>
              <w:bottom w:val="single" w:sz="12" w:space="0" w:color="00B0F0"/>
              <w:right w:val="single" w:sz="4" w:space="0" w:color="auto"/>
            </w:tcBorders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93,3%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0,0%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B0F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100,0%</w:t>
            </w:r>
          </w:p>
        </w:tc>
      </w:tr>
      <w:tr w:rsidR="00363F04" w:rsidRPr="00363F04" w:rsidTr="00EA6DB6">
        <w:trPr>
          <w:trHeight w:val="240"/>
        </w:trPr>
        <w:tc>
          <w:tcPr>
            <w:tcW w:w="2625" w:type="dxa"/>
            <w:vMerge w:val="restart"/>
            <w:tcBorders>
              <w:top w:val="single" w:sz="12" w:space="0" w:color="00B0F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ΕΤΕΡΟΔΙΚ</w:t>
            </w:r>
            <w:r w:rsidR="00EA6DB6"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ΟΙ ΟΡΓΑΝΙΣΜΟΙ</w:t>
            </w:r>
          </w:p>
        </w:tc>
        <w:tc>
          <w:tcPr>
            <w:tcW w:w="1629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1701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2.706</w:t>
            </w:r>
          </w:p>
        </w:tc>
        <w:tc>
          <w:tcPr>
            <w:tcW w:w="1276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1017" w:type="dxa"/>
            <w:tcBorders>
              <w:top w:val="single" w:sz="12" w:space="0" w:color="00B0F0"/>
              <w:left w:val="nil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2.706</w:t>
            </w:r>
          </w:p>
        </w:tc>
      </w:tr>
      <w:tr w:rsidR="00363F04" w:rsidRPr="00363F04" w:rsidTr="00EA6DB6">
        <w:trPr>
          <w:trHeight w:val="70"/>
        </w:trPr>
        <w:tc>
          <w:tcPr>
            <w:tcW w:w="2625" w:type="dxa"/>
            <w:vMerge/>
            <w:tcBorders>
              <w:top w:val="nil"/>
              <w:left w:val="single" w:sz="18" w:space="0" w:color="auto"/>
              <w:bottom w:val="single" w:sz="12" w:space="0" w:color="00B0F0"/>
              <w:right w:val="single" w:sz="4" w:space="0" w:color="auto"/>
            </w:tcBorders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B0F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0,0%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B0F0"/>
              <w:right w:val="single" w:sz="1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-39" w:right="-108" w:firstLine="39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100,0%</w:t>
            </w:r>
          </w:p>
        </w:tc>
      </w:tr>
      <w:tr w:rsidR="00363F04" w:rsidRPr="00363F04" w:rsidTr="00EA6DB6">
        <w:trPr>
          <w:trHeight w:val="240"/>
        </w:trPr>
        <w:tc>
          <w:tcPr>
            <w:tcW w:w="2625" w:type="dxa"/>
            <w:vMerge w:val="restart"/>
            <w:tcBorders>
              <w:top w:val="single" w:sz="12" w:space="0" w:color="00B0F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eastAsia="el-GR"/>
              </w:rPr>
              <w:t>ΣΥΝΟΛΟ</w:t>
            </w:r>
          </w:p>
        </w:tc>
        <w:tc>
          <w:tcPr>
            <w:tcW w:w="1629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270.516</w:t>
            </w:r>
          </w:p>
        </w:tc>
        <w:tc>
          <w:tcPr>
            <w:tcW w:w="1701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847.138</w:t>
            </w:r>
          </w:p>
        </w:tc>
        <w:tc>
          <w:tcPr>
            <w:tcW w:w="1134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2.439.977</w:t>
            </w:r>
          </w:p>
        </w:tc>
        <w:tc>
          <w:tcPr>
            <w:tcW w:w="1276" w:type="dxa"/>
            <w:tcBorders>
              <w:top w:val="single" w:sz="12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144.984</w:t>
            </w:r>
          </w:p>
        </w:tc>
        <w:tc>
          <w:tcPr>
            <w:tcW w:w="1017" w:type="dxa"/>
            <w:tcBorders>
              <w:top w:val="single" w:sz="12" w:space="0" w:color="00B0F0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3.702.615</w:t>
            </w:r>
          </w:p>
        </w:tc>
      </w:tr>
      <w:tr w:rsidR="00363F04" w:rsidRPr="00363F04" w:rsidTr="00EA6DB6">
        <w:trPr>
          <w:trHeight w:val="240"/>
        </w:trPr>
        <w:tc>
          <w:tcPr>
            <w:tcW w:w="262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63F04" w:rsidRPr="00363F04" w:rsidRDefault="00363F04" w:rsidP="00EA6DB6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7,3%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22,9%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65,9%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3,9%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63F04" w:rsidRPr="009F0143" w:rsidRDefault="00363F04" w:rsidP="00EA6DB6">
            <w:pPr>
              <w:spacing w:line="240" w:lineRule="auto"/>
              <w:ind w:left="0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</w:pPr>
            <w:r w:rsidRPr="009F014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el-GR"/>
              </w:rPr>
              <w:t>100,0%</w:t>
            </w:r>
          </w:p>
        </w:tc>
      </w:tr>
    </w:tbl>
    <w:p w:rsidR="00363F04" w:rsidRPr="00464FA5" w:rsidRDefault="00EA6DB6" w:rsidP="00EA6DB6">
      <w:pPr>
        <w:ind w:left="-42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Πηγή: ΕΛ.ΣΤΑΤ. – Επεξεργασία στοιχείων ΙΝ.ΕΜ.Υ. της ΕΣΕΕ</w:t>
      </w:r>
    </w:p>
    <w:p w:rsidR="00464FA5" w:rsidRPr="00464FA5" w:rsidRDefault="00464FA5" w:rsidP="00EA6DB6">
      <w:pPr>
        <w:ind w:left="-426"/>
        <w:rPr>
          <w:rFonts w:ascii="Cambria" w:hAnsi="Cambria"/>
          <w:sz w:val="20"/>
          <w:szCs w:val="20"/>
        </w:rPr>
      </w:pPr>
    </w:p>
    <w:p w:rsidR="00464FA5" w:rsidRDefault="00464FA5" w:rsidP="00464FA5">
      <w:pPr>
        <w:spacing w:line="360" w:lineRule="atLeast"/>
        <w:ind w:left="-567" w:right="-483"/>
        <w:rPr>
          <w:rFonts w:ascii="Cambria" w:hAnsi="Cambria"/>
          <w:sz w:val="26"/>
          <w:szCs w:val="26"/>
        </w:rPr>
      </w:pPr>
      <w:r w:rsidRPr="00E36540">
        <w:rPr>
          <w:rFonts w:ascii="Cambria" w:hAnsi="Cambria"/>
          <w:b/>
          <w:sz w:val="26"/>
          <w:szCs w:val="26"/>
        </w:rPr>
        <w:t>Πίνακας :</w:t>
      </w:r>
      <w:r>
        <w:rPr>
          <w:rFonts w:ascii="Cambria" w:hAnsi="Cambria"/>
          <w:sz w:val="26"/>
          <w:szCs w:val="26"/>
        </w:rPr>
        <w:t xml:space="preserve"> Αριθμός επιχειρήσεων στην Ελλάδα την περίοδο της κρίσης 2008-2015</w:t>
      </w:r>
    </w:p>
    <w:tbl>
      <w:tblPr>
        <w:tblStyle w:val="a3"/>
        <w:tblW w:w="9356" w:type="dxa"/>
        <w:jc w:val="center"/>
        <w:tblLayout w:type="fixed"/>
        <w:tblLook w:val="04A0"/>
      </w:tblPr>
      <w:tblGrid>
        <w:gridCol w:w="1353"/>
        <w:gridCol w:w="916"/>
        <w:gridCol w:w="992"/>
        <w:gridCol w:w="992"/>
        <w:gridCol w:w="992"/>
        <w:gridCol w:w="993"/>
        <w:gridCol w:w="943"/>
        <w:gridCol w:w="1041"/>
        <w:gridCol w:w="1134"/>
      </w:tblGrid>
      <w:tr w:rsidR="00464FA5" w:rsidTr="00571A97">
        <w:trPr>
          <w:jc w:val="center"/>
        </w:trPr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12" w:space="0" w:color="E36C0A" w:themeColor="accent6" w:themeShade="BF"/>
              <w:right w:val="single" w:sz="12" w:space="0" w:color="548DD4" w:themeColor="text2" w:themeTint="99"/>
            </w:tcBorders>
            <w:shd w:val="clear" w:color="auto" w:fill="D9D9D9" w:themeFill="background1" w:themeFillShade="D9"/>
          </w:tcPr>
          <w:p w:rsidR="00464FA5" w:rsidRPr="00E36540" w:rsidRDefault="00464FA5" w:rsidP="00571A97">
            <w:pPr>
              <w:spacing w:line="360" w:lineRule="atLeast"/>
              <w:ind w:left="0"/>
              <w:rPr>
                <w:rFonts w:ascii="Cambria" w:hAnsi="Cambria"/>
              </w:rPr>
            </w:pPr>
            <w:r w:rsidRPr="00E36540">
              <w:rPr>
                <w:rFonts w:ascii="Cambria" w:hAnsi="Cambria"/>
              </w:rPr>
              <w:t>Μέγεθος επιχείρησης βάσει αριθμού εργαζομένων</w:t>
            </w:r>
          </w:p>
        </w:tc>
        <w:tc>
          <w:tcPr>
            <w:tcW w:w="916" w:type="dxa"/>
            <w:tcBorders>
              <w:top w:val="single" w:sz="18" w:space="0" w:color="auto"/>
              <w:left w:val="single" w:sz="12" w:space="0" w:color="548DD4" w:themeColor="text2" w:themeTint="99"/>
              <w:bottom w:val="single" w:sz="12" w:space="0" w:color="E36C0A" w:themeColor="accent6" w:themeShade="BF"/>
              <w:right w:val="single" w:sz="12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:rsidR="00464FA5" w:rsidRPr="00E36540" w:rsidRDefault="00464FA5" w:rsidP="00571A97">
            <w:pPr>
              <w:spacing w:line="360" w:lineRule="atLeast"/>
              <w:ind w:left="-43" w:right="-108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E36540">
              <w:rPr>
                <w:rFonts w:ascii="Cambria" w:hAnsi="Cambria"/>
                <w:b/>
                <w:sz w:val="26"/>
                <w:szCs w:val="26"/>
              </w:rPr>
              <w:t>2008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548DD4" w:themeColor="text2" w:themeTint="99"/>
              <w:bottom w:val="single" w:sz="12" w:space="0" w:color="E36C0A" w:themeColor="accent6" w:themeShade="BF"/>
              <w:right w:val="single" w:sz="12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:rsidR="00464FA5" w:rsidRPr="00E36540" w:rsidRDefault="00464FA5" w:rsidP="00571A97">
            <w:pPr>
              <w:spacing w:line="360" w:lineRule="atLeast"/>
              <w:ind w:left="-43" w:right="-108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E36540">
              <w:rPr>
                <w:rFonts w:ascii="Cambria" w:hAnsi="Cambria"/>
                <w:b/>
                <w:sz w:val="26"/>
                <w:szCs w:val="26"/>
              </w:rPr>
              <w:t>2009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548DD4" w:themeColor="text2" w:themeTint="99"/>
              <w:bottom w:val="single" w:sz="12" w:space="0" w:color="E36C0A" w:themeColor="accent6" w:themeShade="BF"/>
              <w:right w:val="single" w:sz="12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:rsidR="00464FA5" w:rsidRPr="00E36540" w:rsidRDefault="00464FA5" w:rsidP="00571A97">
            <w:pPr>
              <w:spacing w:line="360" w:lineRule="atLeast"/>
              <w:ind w:left="-43" w:right="-108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E36540">
              <w:rPr>
                <w:rFonts w:ascii="Cambria" w:hAnsi="Cambria"/>
                <w:b/>
                <w:sz w:val="26"/>
                <w:szCs w:val="26"/>
              </w:rPr>
              <w:t>2010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548DD4" w:themeColor="text2" w:themeTint="99"/>
              <w:bottom w:val="single" w:sz="12" w:space="0" w:color="E36C0A" w:themeColor="accent6" w:themeShade="BF"/>
              <w:right w:val="single" w:sz="12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:rsidR="00464FA5" w:rsidRPr="00E36540" w:rsidRDefault="00464FA5" w:rsidP="00571A97">
            <w:pPr>
              <w:spacing w:line="360" w:lineRule="atLeast"/>
              <w:ind w:left="-43" w:right="-108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E36540">
              <w:rPr>
                <w:rFonts w:ascii="Cambria" w:hAnsi="Cambria"/>
                <w:b/>
                <w:sz w:val="26"/>
                <w:szCs w:val="26"/>
              </w:rPr>
              <w:t>2011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548DD4" w:themeColor="text2" w:themeTint="99"/>
              <w:bottom w:val="single" w:sz="12" w:space="0" w:color="E36C0A" w:themeColor="accent6" w:themeShade="BF"/>
              <w:right w:val="single" w:sz="12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:rsidR="00464FA5" w:rsidRPr="00E36540" w:rsidRDefault="00464FA5" w:rsidP="00571A97">
            <w:pPr>
              <w:spacing w:line="360" w:lineRule="atLeast"/>
              <w:ind w:left="-43" w:right="-108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E36540">
              <w:rPr>
                <w:rFonts w:ascii="Cambria" w:hAnsi="Cambria"/>
                <w:b/>
                <w:sz w:val="26"/>
                <w:szCs w:val="26"/>
              </w:rPr>
              <w:t>2012</w:t>
            </w:r>
          </w:p>
        </w:tc>
        <w:tc>
          <w:tcPr>
            <w:tcW w:w="943" w:type="dxa"/>
            <w:tcBorders>
              <w:top w:val="single" w:sz="18" w:space="0" w:color="auto"/>
              <w:left w:val="single" w:sz="12" w:space="0" w:color="548DD4" w:themeColor="text2" w:themeTint="99"/>
              <w:bottom w:val="single" w:sz="12" w:space="0" w:color="E36C0A" w:themeColor="accent6" w:themeShade="BF"/>
              <w:right w:val="single" w:sz="12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:rsidR="00464FA5" w:rsidRPr="00E36540" w:rsidRDefault="00464FA5" w:rsidP="00571A97">
            <w:pPr>
              <w:spacing w:line="360" w:lineRule="atLeast"/>
              <w:ind w:left="-43" w:right="-108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E36540">
              <w:rPr>
                <w:rFonts w:ascii="Cambria" w:hAnsi="Cambria"/>
                <w:b/>
                <w:sz w:val="26"/>
                <w:szCs w:val="26"/>
              </w:rPr>
              <w:t>2013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12" w:space="0" w:color="548DD4" w:themeColor="text2" w:themeTint="99"/>
              <w:bottom w:val="single" w:sz="12" w:space="0" w:color="E36C0A" w:themeColor="accent6" w:themeShade="BF"/>
              <w:right w:val="single" w:sz="12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:rsidR="00464FA5" w:rsidRPr="00E36540" w:rsidRDefault="00464FA5" w:rsidP="00571A97">
            <w:pPr>
              <w:spacing w:line="360" w:lineRule="atLeast"/>
              <w:ind w:left="0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E36540">
              <w:rPr>
                <w:rFonts w:ascii="Cambria" w:hAnsi="Cambria"/>
                <w:b/>
                <w:sz w:val="26"/>
                <w:szCs w:val="26"/>
              </w:rPr>
              <w:t>2014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548DD4" w:themeColor="text2" w:themeTint="99"/>
              <w:bottom w:val="single" w:sz="12" w:space="0" w:color="E36C0A" w:themeColor="accent6" w:themeShade="BF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4FA5" w:rsidRPr="00E36540" w:rsidRDefault="00464FA5" w:rsidP="00571A97">
            <w:pPr>
              <w:spacing w:line="360" w:lineRule="atLeast"/>
              <w:ind w:left="0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E36540">
              <w:rPr>
                <w:rFonts w:ascii="Cambria" w:hAnsi="Cambria"/>
                <w:b/>
                <w:sz w:val="26"/>
                <w:szCs w:val="26"/>
              </w:rPr>
              <w:t>2015</w:t>
            </w:r>
          </w:p>
        </w:tc>
      </w:tr>
      <w:tr w:rsidR="00464FA5" w:rsidTr="00571A97">
        <w:trPr>
          <w:jc w:val="center"/>
        </w:trPr>
        <w:tc>
          <w:tcPr>
            <w:tcW w:w="1353" w:type="dxa"/>
            <w:tcBorders>
              <w:top w:val="single" w:sz="12" w:space="0" w:color="E36C0A" w:themeColor="accent6" w:themeShade="BF"/>
              <w:left w:val="single" w:sz="18" w:space="0" w:color="auto"/>
              <w:right w:val="single" w:sz="12" w:space="0" w:color="548DD4" w:themeColor="text2" w:themeTint="99"/>
            </w:tcBorders>
          </w:tcPr>
          <w:p w:rsidR="00464FA5" w:rsidRPr="00E36540" w:rsidRDefault="00464FA5" w:rsidP="00571A97">
            <w:pPr>
              <w:spacing w:line="360" w:lineRule="atLeast"/>
              <w:ind w:left="0"/>
              <w:rPr>
                <w:rFonts w:ascii="Cambria" w:hAnsi="Cambria"/>
                <w:b/>
                <w:sz w:val="26"/>
                <w:szCs w:val="26"/>
              </w:rPr>
            </w:pPr>
            <w:r w:rsidRPr="00E36540">
              <w:rPr>
                <w:rFonts w:ascii="Cambria" w:hAnsi="Cambria"/>
                <w:b/>
                <w:sz w:val="26"/>
                <w:szCs w:val="26"/>
              </w:rPr>
              <w:t>Έως 9</w:t>
            </w:r>
          </w:p>
        </w:tc>
        <w:tc>
          <w:tcPr>
            <w:tcW w:w="916" w:type="dxa"/>
            <w:tcBorders>
              <w:top w:val="single" w:sz="12" w:space="0" w:color="E36C0A" w:themeColor="accent6" w:themeShade="BF"/>
              <w:left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464FA5" w:rsidRPr="00E36540" w:rsidRDefault="00464FA5" w:rsidP="00571A97">
            <w:pPr>
              <w:spacing w:line="360" w:lineRule="atLeast"/>
              <w:ind w:left="-43" w:right="-108"/>
              <w:jc w:val="center"/>
              <w:rPr>
                <w:rFonts w:ascii="Cambria" w:hAnsi="Cambria"/>
              </w:rPr>
            </w:pPr>
            <w:r w:rsidRPr="00E36540">
              <w:rPr>
                <w:rFonts w:ascii="Cambria" w:hAnsi="Cambria"/>
              </w:rPr>
              <w:t>829.231</w:t>
            </w:r>
          </w:p>
        </w:tc>
        <w:tc>
          <w:tcPr>
            <w:tcW w:w="992" w:type="dxa"/>
            <w:tcBorders>
              <w:top w:val="single" w:sz="12" w:space="0" w:color="E36C0A" w:themeColor="accent6" w:themeShade="BF"/>
              <w:left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464FA5" w:rsidRPr="00E36540" w:rsidRDefault="00464FA5" w:rsidP="00571A97">
            <w:pPr>
              <w:spacing w:line="360" w:lineRule="atLeast"/>
              <w:ind w:left="-43" w:right="-108"/>
              <w:jc w:val="center"/>
              <w:rPr>
                <w:rFonts w:ascii="Cambria" w:hAnsi="Cambria"/>
              </w:rPr>
            </w:pPr>
            <w:r w:rsidRPr="00E36540">
              <w:rPr>
                <w:rFonts w:ascii="Cambria" w:hAnsi="Cambria"/>
              </w:rPr>
              <w:t>792.603</w:t>
            </w:r>
          </w:p>
        </w:tc>
        <w:tc>
          <w:tcPr>
            <w:tcW w:w="992" w:type="dxa"/>
            <w:tcBorders>
              <w:top w:val="single" w:sz="12" w:space="0" w:color="E36C0A" w:themeColor="accent6" w:themeShade="BF"/>
              <w:left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464FA5" w:rsidRPr="00E36540" w:rsidRDefault="00464FA5" w:rsidP="00571A97">
            <w:pPr>
              <w:spacing w:line="360" w:lineRule="atLeast"/>
              <w:ind w:left="-43" w:right="-108"/>
              <w:jc w:val="center"/>
              <w:rPr>
                <w:rFonts w:ascii="Cambria" w:hAnsi="Cambria"/>
              </w:rPr>
            </w:pPr>
            <w:r w:rsidRPr="00E36540">
              <w:rPr>
                <w:rFonts w:ascii="Cambria" w:hAnsi="Cambria"/>
              </w:rPr>
              <w:t>767.274</w:t>
            </w:r>
          </w:p>
        </w:tc>
        <w:tc>
          <w:tcPr>
            <w:tcW w:w="992" w:type="dxa"/>
            <w:tcBorders>
              <w:top w:val="single" w:sz="12" w:space="0" w:color="E36C0A" w:themeColor="accent6" w:themeShade="BF"/>
              <w:left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464FA5" w:rsidRPr="00E36540" w:rsidRDefault="00464FA5" w:rsidP="00571A97">
            <w:pPr>
              <w:spacing w:line="360" w:lineRule="atLeast"/>
              <w:ind w:left="-43" w:right="-108"/>
              <w:jc w:val="center"/>
              <w:rPr>
                <w:rFonts w:ascii="Cambria" w:hAnsi="Cambria"/>
              </w:rPr>
            </w:pPr>
            <w:r w:rsidRPr="00E36540">
              <w:rPr>
                <w:rFonts w:ascii="Cambria" w:hAnsi="Cambria"/>
              </w:rPr>
              <w:t>735.400</w:t>
            </w:r>
          </w:p>
        </w:tc>
        <w:tc>
          <w:tcPr>
            <w:tcW w:w="993" w:type="dxa"/>
            <w:tcBorders>
              <w:top w:val="single" w:sz="12" w:space="0" w:color="E36C0A" w:themeColor="accent6" w:themeShade="BF"/>
              <w:left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464FA5" w:rsidRPr="00E36540" w:rsidRDefault="00464FA5" w:rsidP="00571A97">
            <w:pPr>
              <w:spacing w:line="360" w:lineRule="atLeast"/>
              <w:ind w:left="-43" w:right="-108"/>
              <w:jc w:val="center"/>
              <w:rPr>
                <w:rFonts w:ascii="Cambria" w:hAnsi="Cambria"/>
              </w:rPr>
            </w:pPr>
            <w:r w:rsidRPr="00E36540">
              <w:rPr>
                <w:rFonts w:ascii="Cambria" w:hAnsi="Cambria"/>
              </w:rPr>
              <w:t>673.430</w:t>
            </w:r>
          </w:p>
        </w:tc>
        <w:tc>
          <w:tcPr>
            <w:tcW w:w="943" w:type="dxa"/>
            <w:tcBorders>
              <w:top w:val="single" w:sz="12" w:space="0" w:color="E36C0A" w:themeColor="accent6" w:themeShade="BF"/>
              <w:left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464FA5" w:rsidRPr="00E36540" w:rsidRDefault="00464FA5" w:rsidP="00571A97">
            <w:pPr>
              <w:spacing w:line="360" w:lineRule="atLeast"/>
              <w:ind w:left="-43" w:right="-108"/>
              <w:jc w:val="center"/>
              <w:rPr>
                <w:rFonts w:ascii="Cambria" w:hAnsi="Cambria"/>
              </w:rPr>
            </w:pPr>
            <w:r w:rsidRPr="00E36540">
              <w:rPr>
                <w:rFonts w:ascii="Cambria" w:hAnsi="Cambria"/>
              </w:rPr>
              <w:t>629.811</w:t>
            </w:r>
          </w:p>
        </w:tc>
        <w:tc>
          <w:tcPr>
            <w:tcW w:w="1041" w:type="dxa"/>
            <w:tcBorders>
              <w:top w:val="single" w:sz="12" w:space="0" w:color="E36C0A" w:themeColor="accent6" w:themeShade="BF"/>
              <w:left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464FA5" w:rsidRPr="00E36540" w:rsidRDefault="00464FA5" w:rsidP="00571A97">
            <w:pPr>
              <w:spacing w:line="360" w:lineRule="atLeast"/>
              <w:ind w:left="-59" w:right="-108" w:firstLine="59"/>
              <w:jc w:val="center"/>
              <w:rPr>
                <w:rFonts w:ascii="Cambria" w:hAnsi="Cambria"/>
              </w:rPr>
            </w:pPr>
            <w:r w:rsidRPr="00E36540">
              <w:rPr>
                <w:rFonts w:ascii="Cambria" w:hAnsi="Cambria"/>
              </w:rPr>
              <w:t>606.513</w:t>
            </w:r>
          </w:p>
        </w:tc>
        <w:tc>
          <w:tcPr>
            <w:tcW w:w="1134" w:type="dxa"/>
            <w:tcBorders>
              <w:top w:val="single" w:sz="12" w:space="0" w:color="E36C0A" w:themeColor="accent6" w:themeShade="BF"/>
              <w:left w:val="single" w:sz="12" w:space="0" w:color="548DD4" w:themeColor="text2" w:themeTint="99"/>
              <w:right w:val="single" w:sz="18" w:space="0" w:color="auto"/>
            </w:tcBorders>
            <w:vAlign w:val="center"/>
          </w:tcPr>
          <w:p w:rsidR="00464FA5" w:rsidRPr="00E36540" w:rsidRDefault="00464FA5" w:rsidP="00571A97">
            <w:pPr>
              <w:spacing w:line="360" w:lineRule="atLeast"/>
              <w:ind w:left="-59" w:right="-108" w:firstLine="59"/>
              <w:jc w:val="center"/>
              <w:rPr>
                <w:rFonts w:ascii="Cambria" w:hAnsi="Cambria"/>
              </w:rPr>
            </w:pPr>
            <w:r w:rsidRPr="00E36540">
              <w:rPr>
                <w:rFonts w:ascii="Cambria" w:hAnsi="Cambria"/>
              </w:rPr>
              <w:t>591.111</w:t>
            </w:r>
          </w:p>
        </w:tc>
      </w:tr>
      <w:tr w:rsidR="00464FA5" w:rsidTr="00571A97">
        <w:trPr>
          <w:jc w:val="center"/>
        </w:trPr>
        <w:tc>
          <w:tcPr>
            <w:tcW w:w="1353" w:type="dxa"/>
            <w:tcBorders>
              <w:left w:val="single" w:sz="18" w:space="0" w:color="auto"/>
              <w:right w:val="single" w:sz="12" w:space="0" w:color="548DD4" w:themeColor="text2" w:themeTint="99"/>
            </w:tcBorders>
          </w:tcPr>
          <w:p w:rsidR="00464FA5" w:rsidRPr="00E36540" w:rsidRDefault="00464FA5" w:rsidP="00571A97">
            <w:pPr>
              <w:spacing w:line="360" w:lineRule="atLeast"/>
              <w:ind w:left="0"/>
              <w:rPr>
                <w:rFonts w:ascii="Cambria" w:hAnsi="Cambria"/>
                <w:b/>
                <w:sz w:val="26"/>
                <w:szCs w:val="26"/>
              </w:rPr>
            </w:pPr>
            <w:r w:rsidRPr="00E36540">
              <w:rPr>
                <w:rFonts w:ascii="Cambria" w:hAnsi="Cambria"/>
                <w:b/>
                <w:sz w:val="26"/>
                <w:szCs w:val="26"/>
              </w:rPr>
              <w:t>10-49</w:t>
            </w:r>
          </w:p>
        </w:tc>
        <w:tc>
          <w:tcPr>
            <w:tcW w:w="916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464FA5" w:rsidRPr="00E36540" w:rsidRDefault="00464FA5" w:rsidP="00571A97">
            <w:pPr>
              <w:spacing w:line="360" w:lineRule="atLeast"/>
              <w:ind w:left="-43" w:right="-108"/>
              <w:jc w:val="center"/>
              <w:rPr>
                <w:rFonts w:ascii="Cambria" w:hAnsi="Cambria"/>
              </w:rPr>
            </w:pPr>
            <w:r w:rsidRPr="00E36540">
              <w:rPr>
                <w:rFonts w:ascii="Cambria" w:hAnsi="Cambria"/>
              </w:rPr>
              <w:t>25.359</w:t>
            </w:r>
          </w:p>
        </w:tc>
        <w:tc>
          <w:tcPr>
            <w:tcW w:w="99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464FA5" w:rsidRPr="00E36540" w:rsidRDefault="00464FA5" w:rsidP="00571A97">
            <w:pPr>
              <w:spacing w:line="360" w:lineRule="atLeast"/>
              <w:ind w:left="-43" w:right="-108"/>
              <w:jc w:val="center"/>
              <w:rPr>
                <w:rFonts w:ascii="Cambria" w:hAnsi="Cambria"/>
              </w:rPr>
            </w:pPr>
            <w:r w:rsidRPr="00E36540">
              <w:rPr>
                <w:rFonts w:ascii="Cambria" w:hAnsi="Cambria"/>
              </w:rPr>
              <w:t>26.775</w:t>
            </w:r>
          </w:p>
        </w:tc>
        <w:tc>
          <w:tcPr>
            <w:tcW w:w="99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464FA5" w:rsidRPr="00E36540" w:rsidRDefault="00464FA5" w:rsidP="00571A97">
            <w:pPr>
              <w:spacing w:line="360" w:lineRule="atLeast"/>
              <w:ind w:left="-43" w:right="-108"/>
              <w:jc w:val="center"/>
              <w:rPr>
                <w:rFonts w:ascii="Cambria" w:hAnsi="Cambria"/>
              </w:rPr>
            </w:pPr>
            <w:r w:rsidRPr="00E36540">
              <w:rPr>
                <w:rFonts w:ascii="Cambria" w:hAnsi="Cambria"/>
              </w:rPr>
              <w:t>25.201</w:t>
            </w:r>
          </w:p>
        </w:tc>
        <w:tc>
          <w:tcPr>
            <w:tcW w:w="99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464FA5" w:rsidRPr="00E36540" w:rsidRDefault="00464FA5" w:rsidP="00571A97">
            <w:pPr>
              <w:spacing w:line="360" w:lineRule="atLeast"/>
              <w:ind w:left="-43" w:right="-108"/>
              <w:jc w:val="center"/>
              <w:rPr>
                <w:rFonts w:ascii="Cambria" w:hAnsi="Cambria"/>
              </w:rPr>
            </w:pPr>
            <w:r w:rsidRPr="00E36540">
              <w:rPr>
                <w:rFonts w:ascii="Cambria" w:hAnsi="Cambria"/>
              </w:rPr>
              <w:t>24.268</w:t>
            </w:r>
          </w:p>
        </w:tc>
        <w:tc>
          <w:tcPr>
            <w:tcW w:w="993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464FA5" w:rsidRPr="00E36540" w:rsidRDefault="00464FA5" w:rsidP="00571A97">
            <w:pPr>
              <w:spacing w:line="360" w:lineRule="atLeast"/>
              <w:ind w:left="-43" w:right="-108"/>
              <w:jc w:val="center"/>
              <w:rPr>
                <w:rFonts w:ascii="Cambria" w:hAnsi="Cambria"/>
              </w:rPr>
            </w:pPr>
            <w:r w:rsidRPr="00E36540">
              <w:rPr>
                <w:rFonts w:ascii="Cambria" w:hAnsi="Cambria"/>
              </w:rPr>
              <w:t>22.716</w:t>
            </w:r>
          </w:p>
        </w:tc>
        <w:tc>
          <w:tcPr>
            <w:tcW w:w="943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464FA5" w:rsidRPr="00E36540" w:rsidRDefault="00464FA5" w:rsidP="00571A97">
            <w:pPr>
              <w:spacing w:line="360" w:lineRule="atLeast"/>
              <w:ind w:left="-43" w:right="-108"/>
              <w:jc w:val="center"/>
              <w:rPr>
                <w:rFonts w:ascii="Cambria" w:hAnsi="Cambria"/>
              </w:rPr>
            </w:pPr>
            <w:r w:rsidRPr="00E36540">
              <w:rPr>
                <w:rFonts w:ascii="Cambria" w:hAnsi="Cambria"/>
              </w:rPr>
              <w:t>21.669</w:t>
            </w:r>
          </w:p>
        </w:tc>
        <w:tc>
          <w:tcPr>
            <w:tcW w:w="1041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464FA5" w:rsidRPr="00E36540" w:rsidRDefault="00464FA5" w:rsidP="00571A97">
            <w:pPr>
              <w:spacing w:line="360" w:lineRule="atLeast"/>
              <w:ind w:left="-59" w:right="-108" w:firstLine="59"/>
              <w:jc w:val="center"/>
              <w:rPr>
                <w:rFonts w:ascii="Cambria" w:hAnsi="Cambria"/>
              </w:rPr>
            </w:pPr>
            <w:r w:rsidRPr="00E36540">
              <w:rPr>
                <w:rFonts w:ascii="Cambria" w:hAnsi="Cambria"/>
              </w:rPr>
              <w:t>20.763</w:t>
            </w:r>
          </w:p>
        </w:tc>
        <w:tc>
          <w:tcPr>
            <w:tcW w:w="1134" w:type="dxa"/>
            <w:tcBorders>
              <w:left w:val="single" w:sz="12" w:space="0" w:color="548DD4" w:themeColor="text2" w:themeTint="99"/>
              <w:right w:val="single" w:sz="18" w:space="0" w:color="auto"/>
            </w:tcBorders>
            <w:vAlign w:val="center"/>
          </w:tcPr>
          <w:p w:rsidR="00464FA5" w:rsidRPr="00E36540" w:rsidRDefault="00464FA5" w:rsidP="00571A97">
            <w:pPr>
              <w:spacing w:line="360" w:lineRule="atLeast"/>
              <w:ind w:left="-59" w:right="-108" w:firstLine="59"/>
              <w:jc w:val="center"/>
              <w:rPr>
                <w:rFonts w:ascii="Cambria" w:hAnsi="Cambria"/>
              </w:rPr>
            </w:pPr>
            <w:r w:rsidRPr="00E36540">
              <w:rPr>
                <w:rFonts w:ascii="Cambria" w:hAnsi="Cambria"/>
              </w:rPr>
              <w:t>20.142</w:t>
            </w:r>
          </w:p>
        </w:tc>
      </w:tr>
      <w:tr w:rsidR="00464FA5" w:rsidTr="00571A97">
        <w:trPr>
          <w:jc w:val="center"/>
        </w:trPr>
        <w:tc>
          <w:tcPr>
            <w:tcW w:w="1353" w:type="dxa"/>
            <w:tcBorders>
              <w:left w:val="single" w:sz="18" w:space="0" w:color="auto"/>
              <w:right w:val="single" w:sz="12" w:space="0" w:color="548DD4" w:themeColor="text2" w:themeTint="99"/>
            </w:tcBorders>
          </w:tcPr>
          <w:p w:rsidR="00464FA5" w:rsidRPr="00E36540" w:rsidRDefault="00464FA5" w:rsidP="00571A97">
            <w:pPr>
              <w:spacing w:line="360" w:lineRule="atLeast"/>
              <w:ind w:left="0"/>
              <w:rPr>
                <w:rFonts w:ascii="Cambria" w:hAnsi="Cambria"/>
                <w:b/>
                <w:sz w:val="26"/>
                <w:szCs w:val="26"/>
              </w:rPr>
            </w:pPr>
            <w:r w:rsidRPr="00E36540">
              <w:rPr>
                <w:rFonts w:ascii="Cambria" w:hAnsi="Cambria"/>
                <w:b/>
                <w:sz w:val="26"/>
                <w:szCs w:val="26"/>
              </w:rPr>
              <w:t>50-249</w:t>
            </w:r>
          </w:p>
        </w:tc>
        <w:tc>
          <w:tcPr>
            <w:tcW w:w="916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464FA5" w:rsidRPr="00E36540" w:rsidRDefault="00464FA5" w:rsidP="00571A97">
            <w:pPr>
              <w:spacing w:line="360" w:lineRule="atLeast"/>
              <w:ind w:left="-43" w:right="-108"/>
              <w:jc w:val="center"/>
              <w:rPr>
                <w:rFonts w:ascii="Cambria" w:hAnsi="Cambria"/>
              </w:rPr>
            </w:pPr>
            <w:r w:rsidRPr="00E36540">
              <w:rPr>
                <w:rFonts w:ascii="Cambria" w:hAnsi="Cambria"/>
              </w:rPr>
              <w:t>3.630</w:t>
            </w:r>
          </w:p>
        </w:tc>
        <w:tc>
          <w:tcPr>
            <w:tcW w:w="99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464FA5" w:rsidRPr="00E36540" w:rsidRDefault="00464FA5" w:rsidP="00571A97">
            <w:pPr>
              <w:spacing w:line="360" w:lineRule="atLeast"/>
              <w:ind w:left="-43" w:right="-108"/>
              <w:jc w:val="center"/>
              <w:rPr>
                <w:rFonts w:ascii="Cambria" w:hAnsi="Cambria"/>
              </w:rPr>
            </w:pPr>
            <w:r w:rsidRPr="00E36540">
              <w:rPr>
                <w:rFonts w:ascii="Cambria" w:hAnsi="Cambria"/>
              </w:rPr>
              <w:t>3.221</w:t>
            </w:r>
          </w:p>
        </w:tc>
        <w:tc>
          <w:tcPr>
            <w:tcW w:w="99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464FA5" w:rsidRPr="00E36540" w:rsidRDefault="00464FA5" w:rsidP="00571A97">
            <w:pPr>
              <w:spacing w:line="360" w:lineRule="atLeast"/>
              <w:ind w:left="-43" w:right="-108"/>
              <w:jc w:val="center"/>
              <w:rPr>
                <w:rFonts w:ascii="Cambria" w:hAnsi="Cambria"/>
              </w:rPr>
            </w:pPr>
            <w:r w:rsidRPr="00E36540">
              <w:rPr>
                <w:rFonts w:ascii="Cambria" w:hAnsi="Cambria"/>
              </w:rPr>
              <w:t>3.016</w:t>
            </w:r>
          </w:p>
        </w:tc>
        <w:tc>
          <w:tcPr>
            <w:tcW w:w="99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464FA5" w:rsidRPr="00E36540" w:rsidRDefault="00464FA5" w:rsidP="00571A97">
            <w:pPr>
              <w:spacing w:line="360" w:lineRule="atLeast"/>
              <w:ind w:left="-43" w:right="-108"/>
              <w:jc w:val="center"/>
              <w:rPr>
                <w:rFonts w:ascii="Cambria" w:hAnsi="Cambria"/>
              </w:rPr>
            </w:pPr>
            <w:r w:rsidRPr="00E36540">
              <w:rPr>
                <w:rFonts w:ascii="Cambria" w:hAnsi="Cambria"/>
              </w:rPr>
              <w:t>2.810</w:t>
            </w:r>
          </w:p>
        </w:tc>
        <w:tc>
          <w:tcPr>
            <w:tcW w:w="993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464FA5" w:rsidRPr="00E36540" w:rsidRDefault="00464FA5" w:rsidP="00571A97">
            <w:pPr>
              <w:spacing w:line="360" w:lineRule="atLeast"/>
              <w:ind w:left="-43" w:right="-108"/>
              <w:jc w:val="center"/>
              <w:rPr>
                <w:rFonts w:ascii="Cambria" w:hAnsi="Cambria"/>
              </w:rPr>
            </w:pPr>
            <w:r w:rsidRPr="00E36540">
              <w:rPr>
                <w:rFonts w:ascii="Cambria" w:hAnsi="Cambria"/>
              </w:rPr>
              <w:t>2.607</w:t>
            </w:r>
          </w:p>
        </w:tc>
        <w:tc>
          <w:tcPr>
            <w:tcW w:w="943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464FA5" w:rsidRPr="00E36540" w:rsidRDefault="00464FA5" w:rsidP="00571A97">
            <w:pPr>
              <w:spacing w:line="360" w:lineRule="atLeast"/>
              <w:ind w:left="-43" w:right="-108"/>
              <w:jc w:val="center"/>
              <w:rPr>
                <w:rFonts w:ascii="Cambria" w:hAnsi="Cambria"/>
              </w:rPr>
            </w:pPr>
            <w:r w:rsidRPr="00E36540">
              <w:rPr>
                <w:rFonts w:ascii="Cambria" w:hAnsi="Cambria"/>
              </w:rPr>
              <w:t>2.464</w:t>
            </w:r>
          </w:p>
        </w:tc>
        <w:tc>
          <w:tcPr>
            <w:tcW w:w="1041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464FA5" w:rsidRPr="00E36540" w:rsidRDefault="00464FA5" w:rsidP="00571A97">
            <w:pPr>
              <w:spacing w:line="360" w:lineRule="atLeast"/>
              <w:ind w:left="-59" w:right="-108" w:firstLine="59"/>
              <w:jc w:val="center"/>
              <w:rPr>
                <w:rFonts w:ascii="Cambria" w:hAnsi="Cambria"/>
              </w:rPr>
            </w:pPr>
            <w:r w:rsidRPr="00E36540">
              <w:rPr>
                <w:rFonts w:ascii="Cambria" w:hAnsi="Cambria"/>
              </w:rPr>
              <w:t>2.361</w:t>
            </w:r>
          </w:p>
        </w:tc>
        <w:tc>
          <w:tcPr>
            <w:tcW w:w="1134" w:type="dxa"/>
            <w:tcBorders>
              <w:left w:val="single" w:sz="12" w:space="0" w:color="548DD4" w:themeColor="text2" w:themeTint="99"/>
              <w:right w:val="single" w:sz="18" w:space="0" w:color="auto"/>
            </w:tcBorders>
            <w:vAlign w:val="center"/>
          </w:tcPr>
          <w:p w:rsidR="00464FA5" w:rsidRPr="00E36540" w:rsidRDefault="00464FA5" w:rsidP="00571A97">
            <w:pPr>
              <w:spacing w:line="360" w:lineRule="atLeast"/>
              <w:ind w:left="-59" w:right="-108" w:firstLine="59"/>
              <w:jc w:val="center"/>
              <w:rPr>
                <w:rFonts w:ascii="Cambria" w:hAnsi="Cambria"/>
              </w:rPr>
            </w:pPr>
            <w:r w:rsidRPr="00E36540">
              <w:rPr>
                <w:rFonts w:ascii="Cambria" w:hAnsi="Cambria"/>
              </w:rPr>
              <w:t>2.302</w:t>
            </w:r>
          </w:p>
        </w:tc>
      </w:tr>
      <w:tr w:rsidR="00464FA5" w:rsidTr="00571A97">
        <w:trPr>
          <w:jc w:val="center"/>
        </w:trPr>
        <w:tc>
          <w:tcPr>
            <w:tcW w:w="1353" w:type="dxa"/>
            <w:tcBorders>
              <w:left w:val="single" w:sz="18" w:space="0" w:color="auto"/>
              <w:right w:val="single" w:sz="12" w:space="0" w:color="548DD4" w:themeColor="text2" w:themeTint="99"/>
            </w:tcBorders>
          </w:tcPr>
          <w:p w:rsidR="00464FA5" w:rsidRPr="00E36540" w:rsidRDefault="00464FA5" w:rsidP="00571A97">
            <w:pPr>
              <w:spacing w:line="360" w:lineRule="atLeast"/>
              <w:ind w:left="0"/>
              <w:rPr>
                <w:rFonts w:ascii="Cambria" w:hAnsi="Cambria"/>
                <w:b/>
                <w:sz w:val="26"/>
                <w:szCs w:val="26"/>
              </w:rPr>
            </w:pPr>
            <w:r w:rsidRPr="00E36540">
              <w:rPr>
                <w:rFonts w:ascii="Cambria" w:hAnsi="Cambria"/>
                <w:b/>
                <w:sz w:val="26"/>
                <w:szCs w:val="26"/>
              </w:rPr>
              <w:t>&gt;250</w:t>
            </w:r>
          </w:p>
        </w:tc>
        <w:tc>
          <w:tcPr>
            <w:tcW w:w="916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464FA5" w:rsidRPr="00E36540" w:rsidRDefault="00464FA5" w:rsidP="00571A97">
            <w:pPr>
              <w:spacing w:line="360" w:lineRule="atLeast"/>
              <w:ind w:left="-43" w:right="-108"/>
              <w:jc w:val="center"/>
              <w:rPr>
                <w:rFonts w:ascii="Cambria" w:hAnsi="Cambria"/>
              </w:rPr>
            </w:pPr>
            <w:r w:rsidRPr="00E36540">
              <w:rPr>
                <w:rFonts w:ascii="Cambria" w:hAnsi="Cambria"/>
              </w:rPr>
              <w:t>462</w:t>
            </w:r>
          </w:p>
        </w:tc>
        <w:tc>
          <w:tcPr>
            <w:tcW w:w="99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464FA5" w:rsidRPr="00E36540" w:rsidRDefault="00464FA5" w:rsidP="00571A97">
            <w:pPr>
              <w:spacing w:line="360" w:lineRule="atLeast"/>
              <w:ind w:left="-43" w:right="-108"/>
              <w:jc w:val="center"/>
              <w:rPr>
                <w:rFonts w:ascii="Cambria" w:hAnsi="Cambria"/>
              </w:rPr>
            </w:pPr>
            <w:r w:rsidRPr="00E36540">
              <w:rPr>
                <w:rFonts w:ascii="Cambria" w:hAnsi="Cambria"/>
              </w:rPr>
              <w:t>483</w:t>
            </w:r>
          </w:p>
        </w:tc>
        <w:tc>
          <w:tcPr>
            <w:tcW w:w="99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464FA5" w:rsidRPr="00E36540" w:rsidRDefault="00464FA5" w:rsidP="00571A97">
            <w:pPr>
              <w:spacing w:line="360" w:lineRule="atLeast"/>
              <w:ind w:left="-43" w:right="-108"/>
              <w:jc w:val="center"/>
              <w:rPr>
                <w:rFonts w:ascii="Cambria" w:hAnsi="Cambria"/>
              </w:rPr>
            </w:pPr>
            <w:r w:rsidRPr="00E36540">
              <w:rPr>
                <w:rFonts w:ascii="Cambria" w:hAnsi="Cambria"/>
              </w:rPr>
              <w:t>485</w:t>
            </w:r>
          </w:p>
        </w:tc>
        <w:tc>
          <w:tcPr>
            <w:tcW w:w="992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464FA5" w:rsidRPr="00E36540" w:rsidRDefault="00464FA5" w:rsidP="00571A97">
            <w:pPr>
              <w:spacing w:line="360" w:lineRule="atLeast"/>
              <w:ind w:left="-43" w:right="-108"/>
              <w:jc w:val="center"/>
              <w:rPr>
                <w:rFonts w:ascii="Cambria" w:hAnsi="Cambria"/>
              </w:rPr>
            </w:pPr>
            <w:r w:rsidRPr="00E36540">
              <w:rPr>
                <w:rFonts w:ascii="Cambria" w:hAnsi="Cambria"/>
              </w:rPr>
              <w:t>457</w:t>
            </w:r>
          </w:p>
        </w:tc>
        <w:tc>
          <w:tcPr>
            <w:tcW w:w="993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464FA5" w:rsidRPr="00E36540" w:rsidRDefault="00464FA5" w:rsidP="00571A97">
            <w:pPr>
              <w:spacing w:line="360" w:lineRule="atLeast"/>
              <w:ind w:left="-43" w:right="-108"/>
              <w:jc w:val="center"/>
              <w:rPr>
                <w:rFonts w:ascii="Cambria" w:hAnsi="Cambria"/>
              </w:rPr>
            </w:pPr>
            <w:r w:rsidRPr="00E36540">
              <w:rPr>
                <w:rFonts w:ascii="Cambria" w:hAnsi="Cambria"/>
              </w:rPr>
              <w:t>442</w:t>
            </w:r>
          </w:p>
        </w:tc>
        <w:tc>
          <w:tcPr>
            <w:tcW w:w="943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464FA5" w:rsidRPr="00E36540" w:rsidRDefault="00464FA5" w:rsidP="00571A97">
            <w:pPr>
              <w:spacing w:line="360" w:lineRule="atLeast"/>
              <w:ind w:left="-43" w:right="-108"/>
              <w:jc w:val="center"/>
              <w:rPr>
                <w:rFonts w:ascii="Cambria" w:hAnsi="Cambria"/>
              </w:rPr>
            </w:pPr>
            <w:r w:rsidRPr="00E36540">
              <w:rPr>
                <w:rFonts w:ascii="Cambria" w:hAnsi="Cambria"/>
              </w:rPr>
              <w:t>423</w:t>
            </w:r>
          </w:p>
        </w:tc>
        <w:tc>
          <w:tcPr>
            <w:tcW w:w="1041" w:type="dxa"/>
            <w:tcBorders>
              <w:left w:val="single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464FA5" w:rsidRPr="00E36540" w:rsidRDefault="00464FA5" w:rsidP="00571A97">
            <w:pPr>
              <w:spacing w:line="360" w:lineRule="atLeast"/>
              <w:ind w:left="-59" w:right="-108" w:firstLine="59"/>
              <w:jc w:val="center"/>
              <w:rPr>
                <w:rFonts w:ascii="Cambria" w:hAnsi="Cambria"/>
              </w:rPr>
            </w:pPr>
            <w:r w:rsidRPr="00E36540">
              <w:rPr>
                <w:rFonts w:ascii="Cambria" w:hAnsi="Cambria"/>
              </w:rPr>
              <w:t>413</w:t>
            </w:r>
          </w:p>
        </w:tc>
        <w:tc>
          <w:tcPr>
            <w:tcW w:w="1134" w:type="dxa"/>
            <w:tcBorders>
              <w:left w:val="single" w:sz="12" w:space="0" w:color="548DD4" w:themeColor="text2" w:themeTint="99"/>
              <w:right w:val="single" w:sz="18" w:space="0" w:color="auto"/>
            </w:tcBorders>
            <w:vAlign w:val="center"/>
          </w:tcPr>
          <w:p w:rsidR="00464FA5" w:rsidRPr="00E36540" w:rsidRDefault="00464FA5" w:rsidP="00571A97">
            <w:pPr>
              <w:spacing w:line="360" w:lineRule="atLeast"/>
              <w:ind w:left="-59" w:right="-108" w:firstLine="59"/>
              <w:jc w:val="center"/>
              <w:rPr>
                <w:rFonts w:ascii="Cambria" w:hAnsi="Cambria"/>
              </w:rPr>
            </w:pPr>
            <w:r w:rsidRPr="00E36540">
              <w:rPr>
                <w:rFonts w:ascii="Cambria" w:hAnsi="Cambria"/>
              </w:rPr>
              <w:t>407</w:t>
            </w:r>
          </w:p>
        </w:tc>
      </w:tr>
      <w:tr w:rsidR="00464FA5" w:rsidTr="00571A97">
        <w:trPr>
          <w:jc w:val="center"/>
        </w:trPr>
        <w:tc>
          <w:tcPr>
            <w:tcW w:w="1353" w:type="dxa"/>
            <w:tcBorders>
              <w:left w:val="single" w:sz="18" w:space="0" w:color="auto"/>
              <w:bottom w:val="single" w:sz="18" w:space="0" w:color="auto"/>
              <w:right w:val="single" w:sz="12" w:space="0" w:color="548DD4" w:themeColor="text2" w:themeTint="99"/>
            </w:tcBorders>
          </w:tcPr>
          <w:p w:rsidR="00464FA5" w:rsidRPr="00E36540" w:rsidRDefault="00464FA5" w:rsidP="00571A97">
            <w:pPr>
              <w:spacing w:line="360" w:lineRule="atLeast"/>
              <w:ind w:left="0"/>
              <w:rPr>
                <w:rFonts w:ascii="Cambria" w:hAnsi="Cambria"/>
                <w:b/>
                <w:sz w:val="26"/>
                <w:szCs w:val="26"/>
              </w:rPr>
            </w:pPr>
            <w:r w:rsidRPr="00E36540">
              <w:rPr>
                <w:rFonts w:ascii="Cambria" w:hAnsi="Cambria"/>
                <w:b/>
                <w:sz w:val="26"/>
                <w:szCs w:val="26"/>
              </w:rPr>
              <w:t>Σύνολο</w:t>
            </w:r>
          </w:p>
        </w:tc>
        <w:tc>
          <w:tcPr>
            <w:tcW w:w="916" w:type="dxa"/>
            <w:tcBorders>
              <w:left w:val="single" w:sz="12" w:space="0" w:color="548DD4" w:themeColor="text2" w:themeTint="99"/>
              <w:bottom w:val="single" w:sz="18" w:space="0" w:color="auto"/>
              <w:right w:val="single" w:sz="12" w:space="0" w:color="548DD4" w:themeColor="text2" w:themeTint="99"/>
            </w:tcBorders>
            <w:vAlign w:val="center"/>
          </w:tcPr>
          <w:p w:rsidR="00464FA5" w:rsidRPr="00E36540" w:rsidRDefault="00464FA5" w:rsidP="00571A97">
            <w:pPr>
              <w:spacing w:line="360" w:lineRule="atLeast"/>
              <w:ind w:left="-43" w:right="-108"/>
              <w:jc w:val="center"/>
              <w:rPr>
                <w:rFonts w:ascii="Cambria" w:hAnsi="Cambria"/>
                <w:b/>
              </w:rPr>
            </w:pPr>
            <w:r w:rsidRPr="00E36540">
              <w:rPr>
                <w:rFonts w:ascii="Cambria" w:hAnsi="Cambria"/>
                <w:b/>
              </w:rPr>
              <w:t>858.682</w:t>
            </w:r>
          </w:p>
        </w:tc>
        <w:tc>
          <w:tcPr>
            <w:tcW w:w="992" w:type="dxa"/>
            <w:tcBorders>
              <w:left w:val="single" w:sz="12" w:space="0" w:color="548DD4" w:themeColor="text2" w:themeTint="99"/>
              <w:bottom w:val="single" w:sz="18" w:space="0" w:color="auto"/>
              <w:right w:val="single" w:sz="12" w:space="0" w:color="548DD4" w:themeColor="text2" w:themeTint="99"/>
            </w:tcBorders>
            <w:vAlign w:val="center"/>
          </w:tcPr>
          <w:p w:rsidR="00464FA5" w:rsidRPr="00E36540" w:rsidRDefault="00464FA5" w:rsidP="00571A97">
            <w:pPr>
              <w:spacing w:line="360" w:lineRule="atLeast"/>
              <w:ind w:left="-43" w:right="-108"/>
              <w:jc w:val="center"/>
              <w:rPr>
                <w:rFonts w:ascii="Cambria" w:hAnsi="Cambria"/>
                <w:b/>
              </w:rPr>
            </w:pPr>
            <w:r w:rsidRPr="00E36540">
              <w:rPr>
                <w:rFonts w:ascii="Cambria" w:hAnsi="Cambria"/>
                <w:b/>
              </w:rPr>
              <w:t>823.082</w:t>
            </w:r>
          </w:p>
        </w:tc>
        <w:tc>
          <w:tcPr>
            <w:tcW w:w="992" w:type="dxa"/>
            <w:tcBorders>
              <w:left w:val="single" w:sz="12" w:space="0" w:color="548DD4" w:themeColor="text2" w:themeTint="99"/>
              <w:bottom w:val="single" w:sz="18" w:space="0" w:color="auto"/>
              <w:right w:val="single" w:sz="12" w:space="0" w:color="548DD4" w:themeColor="text2" w:themeTint="99"/>
            </w:tcBorders>
            <w:vAlign w:val="center"/>
          </w:tcPr>
          <w:p w:rsidR="00464FA5" w:rsidRPr="00E36540" w:rsidRDefault="00464FA5" w:rsidP="00571A97">
            <w:pPr>
              <w:spacing w:line="360" w:lineRule="atLeast"/>
              <w:ind w:left="-43" w:right="-108"/>
              <w:jc w:val="center"/>
              <w:rPr>
                <w:rFonts w:ascii="Cambria" w:hAnsi="Cambria"/>
                <w:b/>
              </w:rPr>
            </w:pPr>
            <w:r w:rsidRPr="00E36540">
              <w:rPr>
                <w:rFonts w:ascii="Cambria" w:hAnsi="Cambria"/>
                <w:b/>
              </w:rPr>
              <w:t>795.976</w:t>
            </w:r>
          </w:p>
        </w:tc>
        <w:tc>
          <w:tcPr>
            <w:tcW w:w="992" w:type="dxa"/>
            <w:tcBorders>
              <w:left w:val="single" w:sz="12" w:space="0" w:color="548DD4" w:themeColor="text2" w:themeTint="99"/>
              <w:bottom w:val="single" w:sz="18" w:space="0" w:color="auto"/>
              <w:right w:val="single" w:sz="12" w:space="0" w:color="548DD4" w:themeColor="text2" w:themeTint="99"/>
            </w:tcBorders>
            <w:vAlign w:val="center"/>
          </w:tcPr>
          <w:p w:rsidR="00464FA5" w:rsidRPr="00E36540" w:rsidRDefault="00464FA5" w:rsidP="00571A97">
            <w:pPr>
              <w:spacing w:line="360" w:lineRule="atLeast"/>
              <w:ind w:left="-43" w:right="-108"/>
              <w:jc w:val="center"/>
              <w:rPr>
                <w:rFonts w:ascii="Cambria" w:hAnsi="Cambria"/>
                <w:b/>
              </w:rPr>
            </w:pPr>
            <w:r w:rsidRPr="00E36540">
              <w:rPr>
                <w:rFonts w:ascii="Cambria" w:hAnsi="Cambria"/>
                <w:b/>
              </w:rPr>
              <w:t>762.935</w:t>
            </w:r>
          </w:p>
        </w:tc>
        <w:tc>
          <w:tcPr>
            <w:tcW w:w="993" w:type="dxa"/>
            <w:tcBorders>
              <w:left w:val="single" w:sz="12" w:space="0" w:color="548DD4" w:themeColor="text2" w:themeTint="99"/>
              <w:bottom w:val="single" w:sz="18" w:space="0" w:color="auto"/>
              <w:right w:val="single" w:sz="12" w:space="0" w:color="548DD4" w:themeColor="text2" w:themeTint="99"/>
            </w:tcBorders>
            <w:vAlign w:val="center"/>
          </w:tcPr>
          <w:p w:rsidR="00464FA5" w:rsidRPr="00E36540" w:rsidRDefault="00464FA5" w:rsidP="00571A97">
            <w:pPr>
              <w:spacing w:line="360" w:lineRule="atLeast"/>
              <w:ind w:left="-43" w:right="-108"/>
              <w:jc w:val="center"/>
              <w:rPr>
                <w:rFonts w:ascii="Cambria" w:hAnsi="Cambria"/>
                <w:b/>
              </w:rPr>
            </w:pPr>
            <w:r w:rsidRPr="00E36540">
              <w:rPr>
                <w:rFonts w:ascii="Cambria" w:hAnsi="Cambria"/>
                <w:b/>
              </w:rPr>
              <w:t>699.195</w:t>
            </w:r>
          </w:p>
        </w:tc>
        <w:tc>
          <w:tcPr>
            <w:tcW w:w="943" w:type="dxa"/>
            <w:tcBorders>
              <w:left w:val="single" w:sz="12" w:space="0" w:color="548DD4" w:themeColor="text2" w:themeTint="99"/>
              <w:bottom w:val="single" w:sz="18" w:space="0" w:color="auto"/>
              <w:right w:val="single" w:sz="12" w:space="0" w:color="548DD4" w:themeColor="text2" w:themeTint="99"/>
            </w:tcBorders>
            <w:vAlign w:val="center"/>
          </w:tcPr>
          <w:p w:rsidR="00464FA5" w:rsidRPr="00E36540" w:rsidRDefault="00464FA5" w:rsidP="00571A97">
            <w:pPr>
              <w:spacing w:line="360" w:lineRule="atLeast"/>
              <w:ind w:left="-43" w:right="-108"/>
              <w:jc w:val="center"/>
              <w:rPr>
                <w:rFonts w:ascii="Cambria" w:hAnsi="Cambria"/>
                <w:b/>
              </w:rPr>
            </w:pPr>
            <w:r w:rsidRPr="00E36540">
              <w:rPr>
                <w:rFonts w:ascii="Cambria" w:hAnsi="Cambria"/>
                <w:b/>
              </w:rPr>
              <w:t>654.367</w:t>
            </w:r>
          </w:p>
        </w:tc>
        <w:tc>
          <w:tcPr>
            <w:tcW w:w="1041" w:type="dxa"/>
            <w:tcBorders>
              <w:left w:val="single" w:sz="12" w:space="0" w:color="548DD4" w:themeColor="text2" w:themeTint="99"/>
              <w:bottom w:val="single" w:sz="18" w:space="0" w:color="auto"/>
              <w:right w:val="single" w:sz="12" w:space="0" w:color="548DD4" w:themeColor="text2" w:themeTint="99"/>
            </w:tcBorders>
            <w:vAlign w:val="center"/>
          </w:tcPr>
          <w:p w:rsidR="00464FA5" w:rsidRPr="00E36540" w:rsidRDefault="00464FA5" w:rsidP="00571A97">
            <w:pPr>
              <w:spacing w:line="360" w:lineRule="atLeast"/>
              <w:ind w:left="-59" w:right="-108" w:firstLine="59"/>
              <w:jc w:val="center"/>
              <w:rPr>
                <w:rFonts w:ascii="Cambria" w:hAnsi="Cambria"/>
                <w:b/>
              </w:rPr>
            </w:pPr>
            <w:r w:rsidRPr="00E36540">
              <w:rPr>
                <w:rFonts w:ascii="Cambria" w:hAnsi="Cambria"/>
                <w:b/>
              </w:rPr>
              <w:t>630.050</w:t>
            </w:r>
          </w:p>
        </w:tc>
        <w:tc>
          <w:tcPr>
            <w:tcW w:w="1134" w:type="dxa"/>
            <w:tcBorders>
              <w:left w:val="single" w:sz="12" w:space="0" w:color="548DD4" w:themeColor="text2" w:themeTint="99"/>
              <w:bottom w:val="single" w:sz="18" w:space="0" w:color="auto"/>
              <w:right w:val="single" w:sz="18" w:space="0" w:color="auto"/>
            </w:tcBorders>
            <w:vAlign w:val="center"/>
          </w:tcPr>
          <w:p w:rsidR="00464FA5" w:rsidRPr="00E36540" w:rsidRDefault="00464FA5" w:rsidP="00571A97">
            <w:pPr>
              <w:spacing w:line="360" w:lineRule="atLeast"/>
              <w:ind w:left="-59" w:right="-108" w:firstLine="59"/>
              <w:jc w:val="center"/>
              <w:rPr>
                <w:rFonts w:ascii="Cambria" w:hAnsi="Cambria"/>
                <w:b/>
              </w:rPr>
            </w:pPr>
            <w:r w:rsidRPr="00E36540">
              <w:rPr>
                <w:rFonts w:ascii="Cambria" w:hAnsi="Cambria"/>
                <w:b/>
              </w:rPr>
              <w:t>613.968</w:t>
            </w:r>
          </w:p>
        </w:tc>
      </w:tr>
    </w:tbl>
    <w:p w:rsidR="00464FA5" w:rsidRPr="00E36540" w:rsidRDefault="00464FA5" w:rsidP="00464FA5">
      <w:pPr>
        <w:spacing w:line="240" w:lineRule="auto"/>
        <w:ind w:left="-567"/>
        <w:rPr>
          <w:rFonts w:ascii="Cambria" w:hAnsi="Cambria"/>
          <w:sz w:val="20"/>
          <w:szCs w:val="20"/>
        </w:rPr>
      </w:pPr>
      <w:r w:rsidRPr="00E36540">
        <w:rPr>
          <w:rFonts w:ascii="Cambria" w:hAnsi="Cambria"/>
          <w:sz w:val="20"/>
          <w:szCs w:val="20"/>
        </w:rPr>
        <w:t>Πηγή: Ευρωπαϊκή Επιτροπή</w:t>
      </w:r>
    </w:p>
    <w:p w:rsidR="00464FA5" w:rsidRPr="00464FA5" w:rsidRDefault="00464FA5" w:rsidP="00EA6DB6">
      <w:pPr>
        <w:ind w:left="-426"/>
        <w:rPr>
          <w:rFonts w:ascii="Cambria" w:hAnsi="Cambria"/>
          <w:sz w:val="20"/>
          <w:szCs w:val="20"/>
        </w:rPr>
      </w:pPr>
    </w:p>
    <w:sectPr w:rsidR="00464FA5" w:rsidRPr="00464FA5" w:rsidSect="00AB6C6A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C17" w:rsidRDefault="004C4C17" w:rsidP="008C067B">
      <w:pPr>
        <w:spacing w:line="240" w:lineRule="auto"/>
      </w:pPr>
      <w:r>
        <w:separator/>
      </w:r>
    </w:p>
  </w:endnote>
  <w:endnote w:type="continuationSeparator" w:id="0">
    <w:p w:rsidR="004C4C17" w:rsidRDefault="004C4C17" w:rsidP="008C06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.SFUIText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59982"/>
      <w:docPartObj>
        <w:docPartGallery w:val="Page Numbers (Bottom of Page)"/>
        <w:docPartUnique/>
      </w:docPartObj>
    </w:sdtPr>
    <w:sdtContent>
      <w:p w:rsidR="008E1413" w:rsidRDefault="001A0FEB">
        <w:pPr>
          <w:pStyle w:val="a7"/>
          <w:jc w:val="right"/>
        </w:pPr>
        <w:r>
          <w:fldChar w:fldCharType="begin"/>
        </w:r>
        <w:r w:rsidR="00823C77">
          <w:instrText xml:space="preserve"> PAGE   \* MERGEFORMAT </w:instrText>
        </w:r>
        <w:r>
          <w:fldChar w:fldCharType="separate"/>
        </w:r>
        <w:r w:rsidR="005F6E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1413" w:rsidRDefault="008E14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C17" w:rsidRDefault="004C4C17" w:rsidP="008C067B">
      <w:pPr>
        <w:spacing w:line="240" w:lineRule="auto"/>
      </w:pPr>
      <w:r>
        <w:separator/>
      </w:r>
    </w:p>
  </w:footnote>
  <w:footnote w:type="continuationSeparator" w:id="0">
    <w:p w:rsidR="004C4C17" w:rsidRDefault="004C4C17" w:rsidP="008C06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0CE"/>
    <w:multiLevelType w:val="hybridMultilevel"/>
    <w:tmpl w:val="D130DE08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9B3805"/>
    <w:multiLevelType w:val="hybridMultilevel"/>
    <w:tmpl w:val="ADD66408"/>
    <w:lvl w:ilvl="0" w:tplc="D3F6F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D4872"/>
    <w:multiLevelType w:val="hybridMultilevel"/>
    <w:tmpl w:val="F8B0FF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839EC"/>
    <w:multiLevelType w:val="hybridMultilevel"/>
    <w:tmpl w:val="BB72B008"/>
    <w:lvl w:ilvl="0" w:tplc="835249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F68FA"/>
    <w:multiLevelType w:val="hybridMultilevel"/>
    <w:tmpl w:val="F3268078"/>
    <w:lvl w:ilvl="0" w:tplc="D3F6FA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C16036"/>
    <w:multiLevelType w:val="hybridMultilevel"/>
    <w:tmpl w:val="78DCF0AA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F46E10"/>
    <w:multiLevelType w:val="hybridMultilevel"/>
    <w:tmpl w:val="31C6001C"/>
    <w:lvl w:ilvl="0" w:tplc="0408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7">
    <w:nsid w:val="1E33415F"/>
    <w:multiLevelType w:val="hybridMultilevel"/>
    <w:tmpl w:val="3968C21A"/>
    <w:lvl w:ilvl="0" w:tplc="F78657A0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D260D2"/>
    <w:multiLevelType w:val="hybridMultilevel"/>
    <w:tmpl w:val="72CEA78C"/>
    <w:lvl w:ilvl="0" w:tplc="3BCC60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418E5"/>
    <w:multiLevelType w:val="hybridMultilevel"/>
    <w:tmpl w:val="79B235D0"/>
    <w:lvl w:ilvl="0" w:tplc="0408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0">
    <w:nsid w:val="2EFB08CB"/>
    <w:multiLevelType w:val="hybridMultilevel"/>
    <w:tmpl w:val="E50A35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A4733"/>
    <w:multiLevelType w:val="hybridMultilevel"/>
    <w:tmpl w:val="57805DBE"/>
    <w:lvl w:ilvl="0" w:tplc="0408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2">
    <w:nsid w:val="3A6F63F2"/>
    <w:multiLevelType w:val="hybridMultilevel"/>
    <w:tmpl w:val="F1003D4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0E79C8"/>
    <w:multiLevelType w:val="hybridMultilevel"/>
    <w:tmpl w:val="A71C74D4"/>
    <w:lvl w:ilvl="0" w:tplc="0408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4">
    <w:nsid w:val="40136D6B"/>
    <w:multiLevelType w:val="hybridMultilevel"/>
    <w:tmpl w:val="E6BA0720"/>
    <w:lvl w:ilvl="0" w:tplc="0408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5">
    <w:nsid w:val="44827BB4"/>
    <w:multiLevelType w:val="hybridMultilevel"/>
    <w:tmpl w:val="EFAC3D8C"/>
    <w:lvl w:ilvl="0" w:tplc="41A0F43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3" w:hanging="360"/>
      </w:pPr>
    </w:lvl>
    <w:lvl w:ilvl="2" w:tplc="0408001B" w:tentative="1">
      <w:start w:val="1"/>
      <w:numFmt w:val="lowerRoman"/>
      <w:lvlText w:val="%3."/>
      <w:lvlJc w:val="right"/>
      <w:pPr>
        <w:ind w:left="1823" w:hanging="180"/>
      </w:pPr>
    </w:lvl>
    <w:lvl w:ilvl="3" w:tplc="0408000F" w:tentative="1">
      <w:start w:val="1"/>
      <w:numFmt w:val="decimal"/>
      <w:lvlText w:val="%4."/>
      <w:lvlJc w:val="left"/>
      <w:pPr>
        <w:ind w:left="2543" w:hanging="360"/>
      </w:pPr>
    </w:lvl>
    <w:lvl w:ilvl="4" w:tplc="04080019" w:tentative="1">
      <w:start w:val="1"/>
      <w:numFmt w:val="lowerLetter"/>
      <w:lvlText w:val="%5."/>
      <w:lvlJc w:val="left"/>
      <w:pPr>
        <w:ind w:left="3263" w:hanging="360"/>
      </w:pPr>
    </w:lvl>
    <w:lvl w:ilvl="5" w:tplc="0408001B" w:tentative="1">
      <w:start w:val="1"/>
      <w:numFmt w:val="lowerRoman"/>
      <w:lvlText w:val="%6."/>
      <w:lvlJc w:val="right"/>
      <w:pPr>
        <w:ind w:left="3983" w:hanging="180"/>
      </w:pPr>
    </w:lvl>
    <w:lvl w:ilvl="6" w:tplc="0408000F" w:tentative="1">
      <w:start w:val="1"/>
      <w:numFmt w:val="decimal"/>
      <w:lvlText w:val="%7."/>
      <w:lvlJc w:val="left"/>
      <w:pPr>
        <w:ind w:left="4703" w:hanging="360"/>
      </w:pPr>
    </w:lvl>
    <w:lvl w:ilvl="7" w:tplc="04080019" w:tentative="1">
      <w:start w:val="1"/>
      <w:numFmt w:val="lowerLetter"/>
      <w:lvlText w:val="%8."/>
      <w:lvlJc w:val="left"/>
      <w:pPr>
        <w:ind w:left="5423" w:hanging="360"/>
      </w:pPr>
    </w:lvl>
    <w:lvl w:ilvl="8" w:tplc="0408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6">
    <w:nsid w:val="48745A36"/>
    <w:multiLevelType w:val="hybridMultilevel"/>
    <w:tmpl w:val="2C0E817A"/>
    <w:lvl w:ilvl="0" w:tplc="0408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7F7C7E"/>
    <w:multiLevelType w:val="hybridMultilevel"/>
    <w:tmpl w:val="9FDC5C7C"/>
    <w:lvl w:ilvl="0" w:tplc="0408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8">
    <w:nsid w:val="48912F8A"/>
    <w:multiLevelType w:val="hybridMultilevel"/>
    <w:tmpl w:val="FFA8822A"/>
    <w:lvl w:ilvl="0" w:tplc="040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980780B"/>
    <w:multiLevelType w:val="hybridMultilevel"/>
    <w:tmpl w:val="68A264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C1DCC"/>
    <w:multiLevelType w:val="hybridMultilevel"/>
    <w:tmpl w:val="A55671EA"/>
    <w:lvl w:ilvl="0" w:tplc="040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AE37F5"/>
    <w:multiLevelType w:val="hybridMultilevel"/>
    <w:tmpl w:val="D30064C8"/>
    <w:lvl w:ilvl="0" w:tplc="76AC0348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F8E5346"/>
    <w:multiLevelType w:val="hybridMultilevel"/>
    <w:tmpl w:val="DD7EAE10"/>
    <w:lvl w:ilvl="0" w:tplc="0408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3">
    <w:nsid w:val="50A21267"/>
    <w:multiLevelType w:val="hybridMultilevel"/>
    <w:tmpl w:val="931E5D18"/>
    <w:lvl w:ilvl="0" w:tplc="D494DE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214F58"/>
    <w:multiLevelType w:val="hybridMultilevel"/>
    <w:tmpl w:val="6922BC7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F008AB"/>
    <w:multiLevelType w:val="hybridMultilevel"/>
    <w:tmpl w:val="64D6D16E"/>
    <w:lvl w:ilvl="0" w:tplc="D3F6F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EC45B8"/>
    <w:multiLevelType w:val="hybridMultilevel"/>
    <w:tmpl w:val="DDD021E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D2643"/>
    <w:multiLevelType w:val="hybridMultilevel"/>
    <w:tmpl w:val="47DE984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E0432C"/>
    <w:multiLevelType w:val="hybridMultilevel"/>
    <w:tmpl w:val="78AE145C"/>
    <w:lvl w:ilvl="0" w:tplc="0408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9">
    <w:nsid w:val="5C4E7166"/>
    <w:multiLevelType w:val="hybridMultilevel"/>
    <w:tmpl w:val="34C250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30DF4"/>
    <w:multiLevelType w:val="hybridMultilevel"/>
    <w:tmpl w:val="DEBC67F8"/>
    <w:lvl w:ilvl="0" w:tplc="D3F6F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A62769"/>
    <w:multiLevelType w:val="hybridMultilevel"/>
    <w:tmpl w:val="3CBA38B8"/>
    <w:lvl w:ilvl="0" w:tplc="F78657A0">
      <w:numFmt w:val="bullet"/>
      <w:lvlText w:val="-"/>
      <w:lvlJc w:val="left"/>
      <w:pPr>
        <w:ind w:left="1133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2">
    <w:nsid w:val="605F6A57"/>
    <w:multiLevelType w:val="hybridMultilevel"/>
    <w:tmpl w:val="10FC0728"/>
    <w:lvl w:ilvl="0" w:tplc="15584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C22DF"/>
    <w:multiLevelType w:val="hybridMultilevel"/>
    <w:tmpl w:val="05EC93F8"/>
    <w:lvl w:ilvl="0" w:tplc="0408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4">
    <w:nsid w:val="6C59530F"/>
    <w:multiLevelType w:val="hybridMultilevel"/>
    <w:tmpl w:val="5A107420"/>
    <w:lvl w:ilvl="0" w:tplc="9400280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3" w:hanging="360"/>
      </w:pPr>
    </w:lvl>
    <w:lvl w:ilvl="2" w:tplc="0408001B" w:tentative="1">
      <w:start w:val="1"/>
      <w:numFmt w:val="lowerRoman"/>
      <w:lvlText w:val="%3."/>
      <w:lvlJc w:val="right"/>
      <w:pPr>
        <w:ind w:left="1823" w:hanging="180"/>
      </w:pPr>
    </w:lvl>
    <w:lvl w:ilvl="3" w:tplc="0408000F" w:tentative="1">
      <w:start w:val="1"/>
      <w:numFmt w:val="decimal"/>
      <w:lvlText w:val="%4."/>
      <w:lvlJc w:val="left"/>
      <w:pPr>
        <w:ind w:left="2543" w:hanging="360"/>
      </w:pPr>
    </w:lvl>
    <w:lvl w:ilvl="4" w:tplc="04080019" w:tentative="1">
      <w:start w:val="1"/>
      <w:numFmt w:val="lowerLetter"/>
      <w:lvlText w:val="%5."/>
      <w:lvlJc w:val="left"/>
      <w:pPr>
        <w:ind w:left="3263" w:hanging="360"/>
      </w:pPr>
    </w:lvl>
    <w:lvl w:ilvl="5" w:tplc="0408001B" w:tentative="1">
      <w:start w:val="1"/>
      <w:numFmt w:val="lowerRoman"/>
      <w:lvlText w:val="%6."/>
      <w:lvlJc w:val="right"/>
      <w:pPr>
        <w:ind w:left="3983" w:hanging="180"/>
      </w:pPr>
    </w:lvl>
    <w:lvl w:ilvl="6" w:tplc="0408000F" w:tentative="1">
      <w:start w:val="1"/>
      <w:numFmt w:val="decimal"/>
      <w:lvlText w:val="%7."/>
      <w:lvlJc w:val="left"/>
      <w:pPr>
        <w:ind w:left="4703" w:hanging="360"/>
      </w:pPr>
    </w:lvl>
    <w:lvl w:ilvl="7" w:tplc="04080019" w:tentative="1">
      <w:start w:val="1"/>
      <w:numFmt w:val="lowerLetter"/>
      <w:lvlText w:val="%8."/>
      <w:lvlJc w:val="left"/>
      <w:pPr>
        <w:ind w:left="5423" w:hanging="360"/>
      </w:pPr>
    </w:lvl>
    <w:lvl w:ilvl="8" w:tplc="0408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5">
    <w:nsid w:val="76126D2B"/>
    <w:multiLevelType w:val="hybridMultilevel"/>
    <w:tmpl w:val="AF0CD780"/>
    <w:lvl w:ilvl="0" w:tplc="D3F6FA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AB5230"/>
    <w:multiLevelType w:val="hybridMultilevel"/>
    <w:tmpl w:val="757C84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33"/>
  </w:num>
  <w:num w:numId="5">
    <w:abstractNumId w:val="35"/>
  </w:num>
  <w:num w:numId="6">
    <w:abstractNumId w:val="28"/>
  </w:num>
  <w:num w:numId="7">
    <w:abstractNumId w:val="9"/>
  </w:num>
  <w:num w:numId="8">
    <w:abstractNumId w:val="6"/>
  </w:num>
  <w:num w:numId="9">
    <w:abstractNumId w:val="14"/>
  </w:num>
  <w:num w:numId="10">
    <w:abstractNumId w:val="22"/>
  </w:num>
  <w:num w:numId="11">
    <w:abstractNumId w:val="12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0"/>
  </w:num>
  <w:num w:numId="17">
    <w:abstractNumId w:val="2"/>
  </w:num>
  <w:num w:numId="18">
    <w:abstractNumId w:val="8"/>
  </w:num>
  <w:num w:numId="19">
    <w:abstractNumId w:val="29"/>
  </w:num>
  <w:num w:numId="20">
    <w:abstractNumId w:val="36"/>
  </w:num>
  <w:num w:numId="21">
    <w:abstractNumId w:val="18"/>
  </w:num>
  <w:num w:numId="22">
    <w:abstractNumId w:val="21"/>
  </w:num>
  <w:num w:numId="23">
    <w:abstractNumId w:val="20"/>
  </w:num>
  <w:num w:numId="24">
    <w:abstractNumId w:val="32"/>
  </w:num>
  <w:num w:numId="25">
    <w:abstractNumId w:val="25"/>
  </w:num>
  <w:num w:numId="26">
    <w:abstractNumId w:val="31"/>
  </w:num>
  <w:num w:numId="27">
    <w:abstractNumId w:val="5"/>
  </w:num>
  <w:num w:numId="28">
    <w:abstractNumId w:val="34"/>
  </w:num>
  <w:num w:numId="29">
    <w:abstractNumId w:val="30"/>
  </w:num>
  <w:num w:numId="30">
    <w:abstractNumId w:val="24"/>
  </w:num>
  <w:num w:numId="31">
    <w:abstractNumId w:val="1"/>
  </w:num>
  <w:num w:numId="32">
    <w:abstractNumId w:val="15"/>
  </w:num>
  <w:num w:numId="33">
    <w:abstractNumId w:val="0"/>
  </w:num>
  <w:num w:numId="34">
    <w:abstractNumId w:val="26"/>
  </w:num>
  <w:num w:numId="35">
    <w:abstractNumId w:val="16"/>
  </w:num>
  <w:num w:numId="36">
    <w:abstractNumId w:val="7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071"/>
    <w:rsid w:val="000201CB"/>
    <w:rsid w:val="00026903"/>
    <w:rsid w:val="0007055C"/>
    <w:rsid w:val="000B1676"/>
    <w:rsid w:val="000E18E7"/>
    <w:rsid w:val="000E3965"/>
    <w:rsid w:val="00105BE1"/>
    <w:rsid w:val="0015470B"/>
    <w:rsid w:val="00191D16"/>
    <w:rsid w:val="001A0FEB"/>
    <w:rsid w:val="001B6AE8"/>
    <w:rsid w:val="001E68BB"/>
    <w:rsid w:val="001F4F6B"/>
    <w:rsid w:val="00203A95"/>
    <w:rsid w:val="00237071"/>
    <w:rsid w:val="00256E54"/>
    <w:rsid w:val="00260EC5"/>
    <w:rsid w:val="00285FF3"/>
    <w:rsid w:val="002940DA"/>
    <w:rsid w:val="002C2964"/>
    <w:rsid w:val="00363F04"/>
    <w:rsid w:val="00395A21"/>
    <w:rsid w:val="00464FA5"/>
    <w:rsid w:val="004C4C17"/>
    <w:rsid w:val="00516BF4"/>
    <w:rsid w:val="005624A2"/>
    <w:rsid w:val="0057368A"/>
    <w:rsid w:val="0059098A"/>
    <w:rsid w:val="005F6E05"/>
    <w:rsid w:val="00635272"/>
    <w:rsid w:val="00650242"/>
    <w:rsid w:val="0067032D"/>
    <w:rsid w:val="00670771"/>
    <w:rsid w:val="006715FB"/>
    <w:rsid w:val="00691028"/>
    <w:rsid w:val="006A47DE"/>
    <w:rsid w:val="00803DC9"/>
    <w:rsid w:val="00823B57"/>
    <w:rsid w:val="00823C77"/>
    <w:rsid w:val="008456F3"/>
    <w:rsid w:val="008504AF"/>
    <w:rsid w:val="008B049F"/>
    <w:rsid w:val="008B5F33"/>
    <w:rsid w:val="008C067B"/>
    <w:rsid w:val="008E1413"/>
    <w:rsid w:val="008E289B"/>
    <w:rsid w:val="00921564"/>
    <w:rsid w:val="0094724C"/>
    <w:rsid w:val="00982AA0"/>
    <w:rsid w:val="009E3977"/>
    <w:rsid w:val="009E4245"/>
    <w:rsid w:val="009F0143"/>
    <w:rsid w:val="009F428F"/>
    <w:rsid w:val="009F4E9D"/>
    <w:rsid w:val="00A344B7"/>
    <w:rsid w:val="00AB6C6A"/>
    <w:rsid w:val="00B10949"/>
    <w:rsid w:val="00B1590C"/>
    <w:rsid w:val="00B168C3"/>
    <w:rsid w:val="00B35309"/>
    <w:rsid w:val="00BE262B"/>
    <w:rsid w:val="00BF0EBC"/>
    <w:rsid w:val="00C62832"/>
    <w:rsid w:val="00C92064"/>
    <w:rsid w:val="00CA63CB"/>
    <w:rsid w:val="00CC40CC"/>
    <w:rsid w:val="00CE2AD4"/>
    <w:rsid w:val="00D0189F"/>
    <w:rsid w:val="00D16B0E"/>
    <w:rsid w:val="00D4012F"/>
    <w:rsid w:val="00D96CB5"/>
    <w:rsid w:val="00DA60F6"/>
    <w:rsid w:val="00DB0918"/>
    <w:rsid w:val="00E524A5"/>
    <w:rsid w:val="00E72838"/>
    <w:rsid w:val="00EA6DB6"/>
    <w:rsid w:val="00F45F54"/>
    <w:rsid w:val="00F8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7" w:lineRule="auto"/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07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7071"/>
    <w:pPr>
      <w:ind w:left="720"/>
      <w:contextualSpacing/>
    </w:pPr>
  </w:style>
  <w:style w:type="paragraph" w:customStyle="1" w:styleId="s6">
    <w:name w:val="s6"/>
    <w:basedOn w:val="a"/>
    <w:rsid w:val="008C067B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8C067B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 w:cs="Times New Roman"/>
      <w:sz w:val="24"/>
      <w:szCs w:val="24"/>
      <w:lang w:eastAsia="el-GR"/>
    </w:rPr>
  </w:style>
  <w:style w:type="paragraph" w:styleId="a5">
    <w:name w:val="Body Text Indent"/>
    <w:basedOn w:val="a"/>
    <w:link w:val="Char"/>
    <w:uiPriority w:val="99"/>
    <w:unhideWhenUsed/>
    <w:rsid w:val="008C067B"/>
    <w:pPr>
      <w:spacing w:after="120" w:line="240" w:lineRule="auto"/>
      <w:ind w:left="283"/>
      <w:jc w:val="left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5"/>
    <w:uiPriority w:val="99"/>
    <w:rsid w:val="008C067B"/>
    <w:rPr>
      <w:rFonts w:ascii="Times New Roman" w:hAnsi="Times New Roman" w:cs="Times New Roman"/>
      <w:sz w:val="24"/>
      <w:szCs w:val="24"/>
      <w:lang w:eastAsia="el-GR"/>
    </w:rPr>
  </w:style>
  <w:style w:type="paragraph" w:styleId="a6">
    <w:name w:val="header"/>
    <w:basedOn w:val="a"/>
    <w:link w:val="Char0"/>
    <w:unhideWhenUsed/>
    <w:rsid w:val="008C067B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8C067B"/>
  </w:style>
  <w:style w:type="paragraph" w:styleId="a7">
    <w:name w:val="footer"/>
    <w:basedOn w:val="a"/>
    <w:link w:val="Char1"/>
    <w:uiPriority w:val="99"/>
    <w:unhideWhenUsed/>
    <w:rsid w:val="008C067B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8C067B"/>
  </w:style>
  <w:style w:type="character" w:customStyle="1" w:styleId="s1">
    <w:name w:val="s1"/>
    <w:basedOn w:val="a0"/>
    <w:rsid w:val="00260EC5"/>
    <w:rPr>
      <w:rFonts w:ascii=".SFUIText-Regular" w:hAnsi=".SFUIText-Regular" w:hint="default"/>
      <w:b w:val="0"/>
      <w:bCs w:val="0"/>
      <w:i w:val="0"/>
      <w:iCs w:val="0"/>
      <w:sz w:val="28"/>
      <w:szCs w:val="28"/>
    </w:rPr>
  </w:style>
  <w:style w:type="paragraph" w:customStyle="1" w:styleId="p1">
    <w:name w:val="p1"/>
    <w:basedOn w:val="a"/>
    <w:rsid w:val="00260EC5"/>
    <w:pPr>
      <w:spacing w:line="240" w:lineRule="auto"/>
      <w:ind w:left="0"/>
      <w:jc w:val="left"/>
    </w:pPr>
    <w:rPr>
      <w:rFonts w:ascii=".SF UI Text" w:hAnsi=".SF UI Text" w:cs="Times New Roman"/>
      <w:color w:val="454545"/>
      <w:sz w:val="21"/>
      <w:szCs w:val="21"/>
      <w:lang w:eastAsia="el-GR"/>
    </w:rPr>
  </w:style>
  <w:style w:type="character" w:styleId="a8">
    <w:name w:val="Strong"/>
    <w:basedOn w:val="a0"/>
    <w:uiPriority w:val="22"/>
    <w:qFormat/>
    <w:rsid w:val="00260EC5"/>
    <w:rPr>
      <w:b/>
      <w:bCs/>
    </w:rPr>
  </w:style>
  <w:style w:type="paragraph" w:styleId="a9">
    <w:name w:val="Balloon Text"/>
    <w:basedOn w:val="a"/>
    <w:link w:val="Char2"/>
    <w:uiPriority w:val="99"/>
    <w:semiHidden/>
    <w:unhideWhenUsed/>
    <w:rsid w:val="00B109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B10949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Char"/>
    <w:uiPriority w:val="99"/>
    <w:semiHidden/>
    <w:unhideWhenUsed/>
    <w:rsid w:val="0063527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semiHidden/>
    <w:rsid w:val="0063527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nikgeo\Desktop\&#913;&#957;&#964;&#943;&#947;&#961;&#945;&#966;&#959;%20&#964;&#959;&#965;%20Eurostat%20min%20wage%201999-2016%20bi%20ann.xls" TargetMode="External"/><Relationship Id="rId1" Type="http://schemas.openxmlformats.org/officeDocument/2006/relationships/image" Target="../media/image2.jpeg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ikgeo\Desktop\&#913;&#957;&#964;&#943;&#947;&#961;&#945;&#966;&#959;%20&#964;&#959;&#965;%20Eurostat%20min%20wage%201999-2016%20bi%20ann.xls" TargetMode="External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1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roundedCorners val="1"/>
  <c:chart>
    <c:plotArea>
      <c:layout/>
      <c:lineChart>
        <c:grouping val="standard"/>
        <c:ser>
          <c:idx val="0"/>
          <c:order val="0"/>
          <c:tx>
            <c:strRef>
              <c:f>Φύλλο1!$E$2</c:f>
              <c:strCache>
                <c:ptCount val="1"/>
                <c:pt idx="0">
                  <c:v>Κατώτατος μισθός</c:v>
                </c:pt>
              </c:strCache>
            </c:strRef>
          </c:tx>
          <c:marker>
            <c:symbol val="square"/>
            <c:size val="6"/>
          </c:marker>
          <c:cat>
            <c:numRef>
              <c:f>Φύλλο1!$D$3:$D$19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Φύλλο1!$E$3:$E$19</c:f>
              <c:numCache>
                <c:formatCode>#,##0.0\ "€";[Red]\-#,##0.0\ "€"</c:formatCode>
                <c:ptCount val="17"/>
                <c:pt idx="0">
                  <c:v>542.70000000000005</c:v>
                </c:pt>
                <c:pt idx="1">
                  <c:v>543.6</c:v>
                </c:pt>
                <c:pt idx="2">
                  <c:v>571.70000000000005</c:v>
                </c:pt>
                <c:pt idx="3">
                  <c:v>606.5</c:v>
                </c:pt>
                <c:pt idx="4">
                  <c:v>630.79999999999995</c:v>
                </c:pt>
                <c:pt idx="5">
                  <c:v>667.7</c:v>
                </c:pt>
                <c:pt idx="6">
                  <c:v>709.7</c:v>
                </c:pt>
                <c:pt idx="7">
                  <c:v>730.3</c:v>
                </c:pt>
                <c:pt idx="8">
                  <c:v>794</c:v>
                </c:pt>
                <c:pt idx="9">
                  <c:v>817.8</c:v>
                </c:pt>
                <c:pt idx="10">
                  <c:v>862.8</c:v>
                </c:pt>
                <c:pt idx="11">
                  <c:v>862.8</c:v>
                </c:pt>
                <c:pt idx="12">
                  <c:v>876.6</c:v>
                </c:pt>
                <c:pt idx="13">
                  <c:v>683.8</c:v>
                </c:pt>
                <c:pt idx="14">
                  <c:v>683.8</c:v>
                </c:pt>
                <c:pt idx="15">
                  <c:v>683.8</c:v>
                </c:pt>
                <c:pt idx="16">
                  <c:v>683.8</c:v>
                </c:pt>
              </c:numCache>
            </c:numRef>
          </c:val>
        </c:ser>
        <c:marker val="1"/>
        <c:axId val="110346240"/>
        <c:axId val="110348160"/>
      </c:lineChart>
      <c:lineChart>
        <c:grouping val="standard"/>
        <c:ser>
          <c:idx val="1"/>
          <c:order val="1"/>
          <c:tx>
            <c:strRef>
              <c:f>Φύλλο1!$F$2</c:f>
              <c:strCache>
                <c:ptCount val="1"/>
                <c:pt idx="0">
                  <c:v>(%) Ανεργίας</c:v>
                </c:pt>
              </c:strCache>
            </c:strRef>
          </c:tx>
          <c:marker>
            <c:symbol val="square"/>
            <c:size val="6"/>
          </c:marker>
          <c:cat>
            <c:numRef>
              <c:f>Φύλλο1!$D$3:$D$19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Φύλλο1!$F$3:$F$19</c:f>
              <c:numCache>
                <c:formatCode>0.0%</c:formatCode>
                <c:ptCount val="17"/>
                <c:pt idx="0">
                  <c:v>0.11200000000000009</c:v>
                </c:pt>
                <c:pt idx="1">
                  <c:v>0.10700000000000012</c:v>
                </c:pt>
                <c:pt idx="2">
                  <c:v>0.10299999999999998</c:v>
                </c:pt>
                <c:pt idx="3">
                  <c:v>9.7000000000000045E-2</c:v>
                </c:pt>
                <c:pt idx="4">
                  <c:v>0.10600000000000002</c:v>
                </c:pt>
                <c:pt idx="5">
                  <c:v>0.1</c:v>
                </c:pt>
                <c:pt idx="6">
                  <c:v>9.0000000000000066E-2</c:v>
                </c:pt>
                <c:pt idx="7">
                  <c:v>8.4000000000000227E-2</c:v>
                </c:pt>
                <c:pt idx="8">
                  <c:v>7.8000000000000139E-2</c:v>
                </c:pt>
                <c:pt idx="9">
                  <c:v>9.6000000000000182E-2</c:v>
                </c:pt>
                <c:pt idx="10">
                  <c:v>0.127</c:v>
                </c:pt>
                <c:pt idx="11">
                  <c:v>0.17900000000000021</c:v>
                </c:pt>
                <c:pt idx="12">
                  <c:v>0.24500000000000041</c:v>
                </c:pt>
                <c:pt idx="13">
                  <c:v>0.27500000000000002</c:v>
                </c:pt>
                <c:pt idx="14">
                  <c:v>0.26500000000000001</c:v>
                </c:pt>
                <c:pt idx="15">
                  <c:v>0.24900000000000044</c:v>
                </c:pt>
                <c:pt idx="16">
                  <c:v>0.23800000000000004</c:v>
                </c:pt>
              </c:numCache>
            </c:numRef>
          </c:val>
        </c:ser>
        <c:marker val="1"/>
        <c:axId val="110353408"/>
        <c:axId val="110351872"/>
      </c:lineChart>
      <c:catAx>
        <c:axId val="110346240"/>
        <c:scaling>
          <c:orientation val="minMax"/>
        </c:scaling>
        <c:axPos val="b"/>
        <c:numFmt formatCode="General" sourceLinked="1"/>
        <c:tickLblPos val="nextTo"/>
        <c:crossAx val="110348160"/>
        <c:crosses val="autoZero"/>
        <c:auto val="1"/>
        <c:lblAlgn val="ctr"/>
        <c:lblOffset val="100"/>
      </c:catAx>
      <c:valAx>
        <c:axId val="110348160"/>
        <c:scaling>
          <c:orientation val="minMax"/>
        </c:scaling>
        <c:axPos val="l"/>
        <c:majorGridlines/>
        <c:numFmt formatCode="#,##0.0\ &quot;€&quot;;[Red]\-#,##0.0\ &quot;€&quot;" sourceLinked="1"/>
        <c:tickLblPos val="nextTo"/>
        <c:crossAx val="110346240"/>
        <c:crosses val="autoZero"/>
        <c:crossBetween val="midCat"/>
      </c:valAx>
      <c:valAx>
        <c:axId val="110351872"/>
        <c:scaling>
          <c:orientation val="minMax"/>
        </c:scaling>
        <c:axPos val="r"/>
        <c:numFmt formatCode="0.0%" sourceLinked="1"/>
        <c:tickLblPos val="nextTo"/>
        <c:crossAx val="110353408"/>
        <c:crosses val="max"/>
        <c:crossBetween val="between"/>
      </c:valAx>
      <c:catAx>
        <c:axId val="110353408"/>
        <c:scaling>
          <c:orientation val="minMax"/>
        </c:scaling>
        <c:delete val="1"/>
        <c:axPos val="b"/>
        <c:numFmt formatCode="General" sourceLinked="1"/>
        <c:tickLblPos val="none"/>
        <c:crossAx val="110351872"/>
        <c:crossesAt val="0"/>
        <c:auto val="1"/>
        <c:lblAlgn val="ctr"/>
        <c:lblOffset val="100"/>
      </c:catAx>
      <c:spPr>
        <a:solidFill>
          <a:schemeClr val="bg1">
            <a:lumMod val="75000"/>
          </a:schemeClr>
        </a:solidFill>
        <a:effectLst>
          <a:outerShdw blurRad="50800" dist="50800" dir="5400000" algn="ctr" rotWithShape="0">
            <a:sysClr val="window" lastClr="FFFFFF">
              <a:lumMod val="75000"/>
              <a:alpha val="46000"/>
            </a:sysClr>
          </a:outerShdw>
        </a:effectLst>
      </c:spPr>
    </c:plotArea>
    <c:legend>
      <c:legendPos val="r"/>
      <c:layout>
        <c:manualLayout>
          <c:xMode val="edge"/>
          <c:yMode val="edge"/>
          <c:x val="0.78763793540788962"/>
          <c:y val="0.54128280839894949"/>
          <c:w val="0.19420254106063833"/>
          <c:h val="0.16743438320210097"/>
        </c:manualLayout>
      </c:layout>
    </c:legend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roundedCorners val="1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Φύλλο1!$E$30</c:f>
              <c:strCache>
                <c:ptCount val="1"/>
                <c:pt idx="0">
                  <c:v>Κατώτατος μισθός</c:v>
                </c:pt>
              </c:strCache>
            </c:strRef>
          </c:tx>
          <c:marker>
            <c:symbol val="square"/>
            <c:size val="5"/>
          </c:marker>
          <c:cat>
            <c:numRef>
              <c:f>Φύλλο1!$D$31:$D$47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Φύλλο1!$E$31:$E$47</c:f>
              <c:numCache>
                <c:formatCode>#,##0.0\ "€";[Red]\-#,##0.0\ "€"</c:formatCode>
                <c:ptCount val="17"/>
                <c:pt idx="0">
                  <c:v>465.2</c:v>
                </c:pt>
                <c:pt idx="1">
                  <c:v>465.9</c:v>
                </c:pt>
                <c:pt idx="2">
                  <c:v>490</c:v>
                </c:pt>
                <c:pt idx="3">
                  <c:v>519.9</c:v>
                </c:pt>
                <c:pt idx="4">
                  <c:v>540.70000000000005</c:v>
                </c:pt>
                <c:pt idx="5">
                  <c:v>572.29999999999995</c:v>
                </c:pt>
                <c:pt idx="6">
                  <c:v>608.29999999999995</c:v>
                </c:pt>
                <c:pt idx="7">
                  <c:v>626</c:v>
                </c:pt>
                <c:pt idx="8">
                  <c:v>680.6</c:v>
                </c:pt>
                <c:pt idx="9">
                  <c:v>701</c:v>
                </c:pt>
                <c:pt idx="10">
                  <c:v>739.6</c:v>
                </c:pt>
                <c:pt idx="11">
                  <c:v>739.6</c:v>
                </c:pt>
                <c:pt idx="12">
                  <c:v>751.4</c:v>
                </c:pt>
                <c:pt idx="13">
                  <c:v>586.1</c:v>
                </c:pt>
                <c:pt idx="14">
                  <c:v>586.1</c:v>
                </c:pt>
                <c:pt idx="15">
                  <c:v>586.1</c:v>
                </c:pt>
                <c:pt idx="16">
                  <c:v>586.1</c:v>
                </c:pt>
              </c:numCache>
            </c:numRef>
          </c:val>
        </c:ser>
        <c:marker val="1"/>
        <c:axId val="110544384"/>
        <c:axId val="110545920"/>
      </c:lineChart>
      <c:lineChart>
        <c:grouping val="standard"/>
        <c:ser>
          <c:idx val="1"/>
          <c:order val="1"/>
          <c:tx>
            <c:strRef>
              <c:f>Φύλλο1!$F$30</c:f>
              <c:strCache>
                <c:ptCount val="1"/>
                <c:pt idx="0">
                  <c:v>(%) Ανεργίας</c:v>
                </c:pt>
              </c:strCache>
            </c:strRef>
          </c:tx>
          <c:marker>
            <c:symbol val="square"/>
            <c:size val="6"/>
          </c:marker>
          <c:cat>
            <c:numRef>
              <c:f>Φύλλο1!$D$31:$D$47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Φύλλο1!$F$31:$F$47</c:f>
              <c:numCache>
                <c:formatCode>0.0%</c:formatCode>
                <c:ptCount val="17"/>
                <c:pt idx="0">
                  <c:v>0.112</c:v>
                </c:pt>
                <c:pt idx="1">
                  <c:v>0.10700000000000012</c:v>
                </c:pt>
                <c:pt idx="2">
                  <c:v>0.10299999999999998</c:v>
                </c:pt>
                <c:pt idx="3">
                  <c:v>9.7000000000000003E-2</c:v>
                </c:pt>
                <c:pt idx="4">
                  <c:v>0.10600000000000002</c:v>
                </c:pt>
                <c:pt idx="5">
                  <c:v>0.1</c:v>
                </c:pt>
                <c:pt idx="6">
                  <c:v>9.0000000000000024E-2</c:v>
                </c:pt>
                <c:pt idx="7">
                  <c:v>8.4000000000000047E-2</c:v>
                </c:pt>
                <c:pt idx="8">
                  <c:v>7.8000000000000014E-2</c:v>
                </c:pt>
                <c:pt idx="9">
                  <c:v>9.6000000000000002E-2</c:v>
                </c:pt>
                <c:pt idx="10">
                  <c:v>0.127</c:v>
                </c:pt>
                <c:pt idx="11">
                  <c:v>0.17900000000000021</c:v>
                </c:pt>
                <c:pt idx="12">
                  <c:v>0.24500000000000041</c:v>
                </c:pt>
                <c:pt idx="13">
                  <c:v>0.27500000000000002</c:v>
                </c:pt>
                <c:pt idx="14">
                  <c:v>0.26500000000000001</c:v>
                </c:pt>
                <c:pt idx="15">
                  <c:v>0.24900000000000044</c:v>
                </c:pt>
                <c:pt idx="16">
                  <c:v>0.23800000000000004</c:v>
                </c:pt>
              </c:numCache>
            </c:numRef>
          </c:val>
        </c:ser>
        <c:marker val="1"/>
        <c:axId val="115239168"/>
        <c:axId val="110636032"/>
      </c:lineChart>
      <c:catAx>
        <c:axId val="110544384"/>
        <c:scaling>
          <c:orientation val="minMax"/>
        </c:scaling>
        <c:axPos val="b"/>
        <c:numFmt formatCode="General" sourceLinked="1"/>
        <c:tickLblPos val="nextTo"/>
        <c:crossAx val="110545920"/>
        <c:crosses val="autoZero"/>
        <c:auto val="1"/>
        <c:lblAlgn val="ctr"/>
        <c:lblOffset val="100"/>
      </c:catAx>
      <c:valAx>
        <c:axId val="110545920"/>
        <c:scaling>
          <c:orientation val="minMax"/>
        </c:scaling>
        <c:axPos val="l"/>
        <c:majorGridlines/>
        <c:numFmt formatCode="#,##0.0\ &quot;€&quot;;[Red]\-#,##0.0\ &quot;€&quot;" sourceLinked="1"/>
        <c:tickLblPos val="nextTo"/>
        <c:crossAx val="110544384"/>
        <c:crosses val="autoZero"/>
        <c:crossBetween val="midCat"/>
      </c:valAx>
      <c:valAx>
        <c:axId val="110636032"/>
        <c:scaling>
          <c:orientation val="minMax"/>
        </c:scaling>
        <c:axPos val="r"/>
        <c:numFmt formatCode="0.0%" sourceLinked="1"/>
        <c:tickLblPos val="nextTo"/>
        <c:crossAx val="115239168"/>
        <c:crosses val="max"/>
        <c:crossBetween val="between"/>
      </c:valAx>
      <c:catAx>
        <c:axId val="115239168"/>
        <c:scaling>
          <c:orientation val="minMax"/>
        </c:scaling>
        <c:delete val="1"/>
        <c:axPos val="b"/>
        <c:numFmt formatCode="General" sourceLinked="1"/>
        <c:tickLblPos val="none"/>
        <c:crossAx val="110636032"/>
        <c:crosses val="autoZero"/>
        <c:auto val="1"/>
        <c:lblAlgn val="ctr"/>
        <c:lblOffset val="100"/>
      </c:catAx>
      <c:spPr>
        <a:solidFill>
          <a:schemeClr val="bg1">
            <a:lumMod val="75000"/>
          </a:schemeClr>
        </a:solidFill>
      </c:spPr>
    </c:plotArea>
    <c:legend>
      <c:legendPos val="r"/>
      <c:layout>
        <c:manualLayout>
          <c:xMode val="edge"/>
          <c:yMode val="edge"/>
          <c:x val="0.78964314965906623"/>
          <c:y val="0.64458420958249785"/>
          <c:w val="0.1944722667727812"/>
          <c:h val="0.15308286464191975"/>
        </c:manualLayout>
      </c:layout>
    </c:legend>
    <c:plotVisOnly val="1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/>
  <c:userShapes r:id="rId4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0.78779</cdr:x>
      <cdr:y>0.09375</cdr:y>
    </cdr:from>
    <cdr:to>
      <cdr:x>0.99029</cdr:x>
      <cdr:y>0.52778</cdr:y>
    </cdr:to>
    <cdr:sp macro="" textlink="">
      <cdr:nvSpPr>
        <cdr:cNvPr id="2" name="1 - TextBox"/>
        <cdr:cNvSpPr txBox="1"/>
      </cdr:nvSpPr>
      <cdr:spPr>
        <a:xfrm xmlns:a="http://schemas.openxmlformats.org/drawingml/2006/main">
          <a:off x="5410201" y="257174"/>
          <a:ext cx="1390649" cy="119062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75000"/>
          </a:schemeClr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l-GR" sz="1100"/>
            <a:t>  </a:t>
          </a:r>
          <a:r>
            <a:rPr lang="el-GR" sz="1100" b="1"/>
            <a:t>Διάγραμμα 1: </a:t>
          </a:r>
          <a:r>
            <a:rPr lang="el-GR" sz="1100" b="0"/>
            <a:t>Εξέλιξη κατώτατου   μισθού </a:t>
          </a:r>
          <a:r>
            <a:rPr lang="el-GR" sz="1000" b="0" i="1"/>
            <a:t>(12μηνιαία βάση) </a:t>
          </a:r>
          <a:r>
            <a:rPr lang="el-GR" sz="1100" b="0"/>
            <a:t>και (%) Ανεργίας              2000-2016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0.79296</cdr:x>
      <cdr:y>0.11491</cdr:y>
    </cdr:from>
    <cdr:to>
      <cdr:x>0.9831</cdr:x>
      <cdr:y>0.46584</cdr:y>
    </cdr:to>
    <cdr:sp macro="" textlink="">
      <cdr:nvSpPr>
        <cdr:cNvPr id="2" name="1 - TextBox"/>
        <cdr:cNvSpPr txBox="1"/>
      </cdr:nvSpPr>
      <cdr:spPr>
        <a:xfrm xmlns:a="http://schemas.openxmlformats.org/drawingml/2006/main">
          <a:off x="5362576" y="352425"/>
          <a:ext cx="1285875" cy="1076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l-GR" sz="1100"/>
        </a:p>
      </cdr:txBody>
    </cdr:sp>
  </cdr:relSizeAnchor>
  <cdr:relSizeAnchor xmlns:cdr="http://schemas.openxmlformats.org/drawingml/2006/chartDrawing">
    <cdr:from>
      <cdr:x>0.79947</cdr:x>
      <cdr:y>0.09938</cdr:y>
    </cdr:from>
    <cdr:to>
      <cdr:x>0.98797</cdr:x>
      <cdr:y>0.59833</cdr:y>
    </cdr:to>
    <cdr:sp macro="" textlink="">
      <cdr:nvSpPr>
        <cdr:cNvPr id="3" name="2 - TextBox"/>
        <cdr:cNvSpPr txBox="1"/>
      </cdr:nvSpPr>
      <cdr:spPr>
        <a:xfrm xmlns:a="http://schemas.openxmlformats.org/drawingml/2006/main">
          <a:off x="5332792" y="252542"/>
          <a:ext cx="1257372" cy="1267913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>
            <a:lumMod val="75000"/>
          </a:sysClr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l-GR" sz="1100">
              <a:latin typeface="+mn-lt"/>
              <a:ea typeface="+mn-ea"/>
              <a:cs typeface="+mn-cs"/>
            </a:rPr>
            <a:t>  </a:t>
          </a:r>
          <a:r>
            <a:rPr lang="el-GR" sz="1100" b="1">
              <a:latin typeface="+mn-lt"/>
              <a:ea typeface="+mn-ea"/>
              <a:cs typeface="+mn-cs"/>
            </a:rPr>
            <a:t>Διάγραμμα 2: </a:t>
          </a:r>
          <a:r>
            <a:rPr lang="el-GR" sz="1100" b="0">
              <a:latin typeface="+mn-lt"/>
              <a:ea typeface="+mn-ea"/>
              <a:cs typeface="+mn-cs"/>
            </a:rPr>
            <a:t>Εξέλιξη κατώτατου   μισθού </a:t>
          </a:r>
          <a:r>
            <a:rPr lang="el-GR" sz="1000" b="0" i="1">
              <a:latin typeface="+mn-lt"/>
              <a:ea typeface="+mn-ea"/>
              <a:cs typeface="+mn-cs"/>
            </a:rPr>
            <a:t>(14μηνιαία βάση) </a:t>
          </a:r>
          <a:r>
            <a:rPr lang="el-GR" sz="1100" b="0">
              <a:latin typeface="+mn-lt"/>
              <a:ea typeface="+mn-ea"/>
              <a:cs typeface="+mn-cs"/>
            </a:rPr>
            <a:t>και (%) Ανεργίας          2000-2016</a:t>
          </a:r>
          <a:endParaRPr lang="el-GR"/>
        </a:p>
        <a:p xmlns:a="http://schemas.openxmlformats.org/drawingml/2006/main">
          <a:endParaRPr lang="el-GR" sz="1100"/>
        </a:p>
      </cdr:txBody>
    </cdr:sp>
  </cdr:relSizeAnchor>
</c:userShape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990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carachovas</dc:creator>
  <cp:lastModifiedBy>mfondrie</cp:lastModifiedBy>
  <cp:revision>10</cp:revision>
  <cp:lastPrinted>2016-10-24T07:40:00Z</cp:lastPrinted>
  <dcterms:created xsi:type="dcterms:W3CDTF">2016-10-24T06:02:00Z</dcterms:created>
  <dcterms:modified xsi:type="dcterms:W3CDTF">2016-10-24T07:42:00Z</dcterms:modified>
</cp:coreProperties>
</file>